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C840BF" w14:textId="77777777" w:rsidR="004D2FD8" w:rsidRPr="000726B9" w:rsidRDefault="004D2FD8" w:rsidP="0084014E">
      <w:pPr>
        <w:pStyle w:val="Heading1"/>
        <w:keepNext w:val="0"/>
        <w:numPr>
          <w:ilvl w:val="0"/>
          <w:numId w:val="0"/>
        </w:numPr>
        <w:tabs>
          <w:tab w:val="left" w:pos="2268"/>
        </w:tabs>
        <w:spacing w:after="600"/>
        <w:rPr>
          <w:rFonts w:ascii="Times New Roman" w:hAnsi="Times New Roman"/>
          <w:sz w:val="28"/>
          <w:lang w:val="en-GB"/>
        </w:rPr>
      </w:pPr>
      <w:bookmarkStart w:id="0" w:name="_Toc42488098"/>
      <w:r w:rsidRPr="000726B9">
        <w:rPr>
          <w:rFonts w:ascii="Times New Roman" w:hAnsi="Times New Roman"/>
          <w:i/>
          <w:sz w:val="40"/>
          <w:lang w:val="en-GB"/>
        </w:rPr>
        <w:t xml:space="preserve">ANNEX </w:t>
      </w:r>
      <w:r w:rsidR="00E13CDE" w:rsidRPr="000726B9">
        <w:rPr>
          <w:rFonts w:ascii="Times New Roman" w:hAnsi="Times New Roman"/>
          <w:i/>
          <w:sz w:val="40"/>
          <w:lang w:val="en-GB"/>
        </w:rPr>
        <w:t xml:space="preserve">II </w:t>
      </w:r>
      <w:r w:rsidR="00EB4039">
        <w:rPr>
          <w:rFonts w:ascii="Times New Roman" w:hAnsi="Times New Roman"/>
          <w:i/>
          <w:sz w:val="40"/>
          <w:lang w:val="en-GB"/>
        </w:rPr>
        <w:t xml:space="preserve">+ </w:t>
      </w:r>
      <w:r w:rsidR="005D571C">
        <w:rPr>
          <w:rFonts w:ascii="Times New Roman" w:hAnsi="Times New Roman"/>
          <w:i/>
          <w:sz w:val="40"/>
          <w:lang w:val="en-GB"/>
        </w:rPr>
        <w:t>III:</w:t>
      </w:r>
      <w:r w:rsidRPr="000726B9">
        <w:rPr>
          <w:rFonts w:ascii="Times New Roman" w:hAnsi="Times New Roman"/>
          <w:i/>
          <w:sz w:val="40"/>
          <w:lang w:val="en-GB"/>
        </w:rPr>
        <w:tab/>
      </w:r>
      <w:r w:rsidRPr="000726B9">
        <w:rPr>
          <w:rFonts w:ascii="Times New Roman" w:hAnsi="Times New Roman"/>
          <w:i/>
          <w:lang w:val="en-GB"/>
        </w:rPr>
        <w:t xml:space="preserve"> </w:t>
      </w:r>
      <w:r w:rsidRPr="000726B9">
        <w:rPr>
          <w:rFonts w:ascii="Times New Roman" w:hAnsi="Times New Roman"/>
          <w:sz w:val="28"/>
          <w:lang w:val="en-GB"/>
        </w:rPr>
        <w:t>TECHNICAL SPECIFICATIONS</w:t>
      </w:r>
      <w:bookmarkEnd w:id="0"/>
      <w:r w:rsidR="00EB4039">
        <w:rPr>
          <w:rFonts w:ascii="Times New Roman" w:hAnsi="Times New Roman"/>
          <w:sz w:val="28"/>
          <w:lang w:val="en-GB"/>
        </w:rPr>
        <w:t xml:space="preserve"> + TECHNICAL OFFER</w:t>
      </w:r>
    </w:p>
    <w:p w14:paraId="04688CF2" w14:textId="77777777" w:rsidR="000F3878" w:rsidRPr="002B0798" w:rsidRDefault="000F3878" w:rsidP="00C4214C">
      <w:pPr>
        <w:tabs>
          <w:tab w:val="right" w:pos="14459"/>
        </w:tabs>
        <w:jc w:val="both"/>
        <w:outlineLvl w:val="0"/>
        <w:rPr>
          <w:rFonts w:ascii="Times New Roman" w:hAnsi="Times New Roman"/>
          <w:b/>
          <w:lang w:val="en-GB"/>
        </w:rPr>
      </w:pPr>
      <w:r w:rsidRPr="002B0798">
        <w:rPr>
          <w:rFonts w:ascii="Times New Roman" w:hAnsi="Times New Roman"/>
          <w:b/>
          <w:sz w:val="22"/>
          <w:szCs w:val="22"/>
          <w:lang w:val="en-GB"/>
        </w:rPr>
        <w:t xml:space="preserve">Contract </w:t>
      </w:r>
      <w:r w:rsidR="005D571C" w:rsidRPr="002B0798">
        <w:rPr>
          <w:rFonts w:ascii="Times New Roman" w:hAnsi="Times New Roman"/>
          <w:b/>
          <w:sz w:val="22"/>
          <w:szCs w:val="22"/>
          <w:lang w:val="en-GB"/>
        </w:rPr>
        <w:t>title:</w:t>
      </w:r>
      <w:r w:rsidRPr="002B0798">
        <w:rPr>
          <w:rFonts w:ascii="Times New Roman" w:hAnsi="Times New Roman"/>
          <w:b/>
          <w:sz w:val="22"/>
          <w:szCs w:val="22"/>
          <w:lang w:val="en-GB"/>
        </w:rPr>
        <w:t xml:space="preserve"> </w:t>
      </w:r>
      <w:r w:rsidR="00C05561" w:rsidRPr="00C05561">
        <w:rPr>
          <w:rFonts w:ascii="Times New Roman" w:hAnsi="Times New Roman"/>
          <w:b/>
          <w:sz w:val="22"/>
          <w:szCs w:val="22"/>
          <w:lang w:val="en-GB"/>
        </w:rPr>
        <w:t>the Supply, Delivery, Installation, Integration and Commissioning of Wildfire Surveillance and Aerial Mapping Equipment for the FIRESMARTER Project</w:t>
      </w:r>
      <w:r w:rsidRPr="002B0798">
        <w:rPr>
          <w:rFonts w:ascii="Times New Roman" w:hAnsi="Times New Roman"/>
          <w:b/>
          <w:sz w:val="22"/>
          <w:szCs w:val="22"/>
          <w:lang w:val="en-GB"/>
        </w:rPr>
        <w:tab/>
      </w:r>
      <w:r w:rsidRPr="002B0798">
        <w:rPr>
          <w:rFonts w:ascii="Times New Roman" w:hAnsi="Times New Roman"/>
          <w:b/>
          <w:sz w:val="22"/>
          <w:lang w:val="en-GB"/>
        </w:rPr>
        <w:t>p 1 /…</w:t>
      </w:r>
    </w:p>
    <w:p w14:paraId="39F3E42D" w14:textId="77777777" w:rsidR="000F3878" w:rsidRDefault="000F3878" w:rsidP="000F3878">
      <w:pPr>
        <w:tabs>
          <w:tab w:val="left" w:pos="7491"/>
        </w:tabs>
        <w:rPr>
          <w:rFonts w:ascii="Times New Roman" w:hAnsi="Times New Roman"/>
          <w:b/>
          <w:sz w:val="22"/>
          <w:lang w:val="en-GB"/>
        </w:rPr>
      </w:pPr>
      <w:r w:rsidRPr="002B0798">
        <w:rPr>
          <w:rFonts w:ascii="Times New Roman" w:hAnsi="Times New Roman"/>
          <w:b/>
          <w:sz w:val="22"/>
          <w:szCs w:val="22"/>
          <w:lang w:val="en-GB"/>
        </w:rPr>
        <w:t>Publication reference:</w:t>
      </w:r>
      <w:r w:rsidR="0036173C">
        <w:rPr>
          <w:rFonts w:ascii="Times New Roman" w:hAnsi="Times New Roman"/>
          <w:sz w:val="22"/>
          <w:lang w:val="en-GB"/>
        </w:rPr>
        <w:t xml:space="preserve"> </w:t>
      </w:r>
      <w:r w:rsidR="00C05561" w:rsidRPr="00C05561">
        <w:rPr>
          <w:rFonts w:ascii="Times New Roman" w:hAnsi="Times New Roman"/>
          <w:sz w:val="22"/>
          <w:lang w:val="en-GB"/>
        </w:rPr>
        <w:t>IPA CBC GR-AL/FIRESMARTER/PB03-03</w:t>
      </w:r>
    </w:p>
    <w:p w14:paraId="5C855808" w14:textId="77777777" w:rsidR="008766DD" w:rsidRDefault="008766DD" w:rsidP="000F3878">
      <w:pPr>
        <w:tabs>
          <w:tab w:val="left" w:pos="7491"/>
        </w:tabs>
        <w:rPr>
          <w:rFonts w:ascii="Times New Roman" w:hAnsi="Times New Roman"/>
          <w:b/>
          <w:sz w:val="22"/>
          <w:lang w:val="en-GB"/>
        </w:rPr>
      </w:pPr>
    </w:p>
    <w:p w14:paraId="028F01E7" w14:textId="77777777" w:rsidR="008766DD" w:rsidRDefault="008766DD" w:rsidP="000F3878">
      <w:pPr>
        <w:tabs>
          <w:tab w:val="left" w:pos="7491"/>
        </w:tabs>
        <w:rPr>
          <w:rFonts w:ascii="Times New Roman" w:hAnsi="Times New Roman"/>
          <w:b/>
          <w:sz w:val="22"/>
          <w:lang w:val="en-GB"/>
        </w:rPr>
      </w:pPr>
    </w:p>
    <w:p w14:paraId="4348A9F9" w14:textId="77777777" w:rsidR="004D2FD8" w:rsidRPr="000726B9" w:rsidRDefault="004D2FD8">
      <w:pPr>
        <w:spacing w:before="0" w:after="0"/>
        <w:ind w:left="567" w:hanging="567"/>
        <w:rPr>
          <w:rFonts w:ascii="Times New Roman" w:hAnsi="Times New Roman"/>
          <w:b/>
          <w:sz w:val="22"/>
          <w:szCs w:val="22"/>
          <w:lang w:val="en-GB"/>
        </w:rPr>
      </w:pPr>
    </w:p>
    <w:p w14:paraId="55AD91FF" w14:textId="77777777" w:rsidR="00301346" w:rsidRPr="000726B9" w:rsidRDefault="00301346">
      <w:pPr>
        <w:spacing w:before="0" w:after="0"/>
        <w:ind w:left="567" w:hanging="567"/>
        <w:rPr>
          <w:rFonts w:ascii="Times New Roman" w:hAnsi="Times New Roman"/>
          <w:b/>
          <w:sz w:val="22"/>
          <w:szCs w:val="22"/>
          <w:lang w:val="en-GB"/>
        </w:rPr>
      </w:pPr>
    </w:p>
    <w:p w14:paraId="7EC6BAA0" w14:textId="77777777" w:rsidR="00301346" w:rsidRPr="000726B9" w:rsidRDefault="00301346" w:rsidP="00B25580">
      <w:pPr>
        <w:spacing w:before="0" w:after="0"/>
        <w:rPr>
          <w:rFonts w:ascii="Times New Roman" w:hAnsi="Times New Roman"/>
          <w:b/>
          <w:sz w:val="22"/>
          <w:szCs w:val="22"/>
          <w:highlight w:val="yellow"/>
          <w:lang w:val="en-GB"/>
        </w:rPr>
      </w:pPr>
    </w:p>
    <w:p w14:paraId="28F287E9" w14:textId="77777777" w:rsidR="00EB4039" w:rsidRDefault="00EB4039" w:rsidP="00301346">
      <w:pPr>
        <w:spacing w:before="0" w:after="0"/>
        <w:ind w:left="567" w:hanging="567"/>
        <w:rPr>
          <w:rFonts w:ascii="Times New Roman" w:hAnsi="Times New Roman"/>
          <w:b/>
          <w:sz w:val="22"/>
          <w:szCs w:val="22"/>
          <w:highlight w:val="yellow"/>
          <w:lang w:val="en-GB"/>
        </w:rPr>
      </w:pPr>
    </w:p>
    <w:p w14:paraId="7B54ABD0" w14:textId="77777777" w:rsidR="00EB4039" w:rsidRPr="00EB4039" w:rsidRDefault="00EB4039" w:rsidP="00EB4039">
      <w:pPr>
        <w:spacing w:before="0" w:after="0"/>
        <w:ind w:left="567" w:hanging="567"/>
        <w:rPr>
          <w:rFonts w:ascii="Times New Roman" w:hAnsi="Times New Roman"/>
          <w:b/>
          <w:sz w:val="22"/>
          <w:szCs w:val="22"/>
          <w:lang w:val="en-GB"/>
        </w:rPr>
      </w:pPr>
      <w:r w:rsidRPr="00EB4039">
        <w:rPr>
          <w:rFonts w:ascii="Times New Roman" w:hAnsi="Times New Roman"/>
          <w:b/>
          <w:sz w:val="22"/>
          <w:szCs w:val="22"/>
          <w:lang w:val="en-GB"/>
        </w:rPr>
        <w:t>Column</w:t>
      </w:r>
      <w:r w:rsidR="007E53F9">
        <w:rPr>
          <w:rFonts w:ascii="Times New Roman" w:hAnsi="Times New Roman"/>
          <w:b/>
          <w:sz w:val="22"/>
          <w:szCs w:val="22"/>
          <w:lang w:val="en-GB"/>
        </w:rPr>
        <w:t>s</w:t>
      </w:r>
      <w:r w:rsidRPr="00EB4039">
        <w:rPr>
          <w:rFonts w:ascii="Times New Roman" w:hAnsi="Times New Roman"/>
          <w:b/>
          <w:sz w:val="22"/>
          <w:szCs w:val="22"/>
          <w:lang w:val="en-GB"/>
        </w:rPr>
        <w:t xml:space="preserve"> 1-2 should be completed by the </w:t>
      </w:r>
      <w:r w:rsidR="00F30B06">
        <w:rPr>
          <w:rFonts w:ascii="Times New Roman" w:hAnsi="Times New Roman"/>
          <w:b/>
          <w:sz w:val="22"/>
          <w:szCs w:val="22"/>
          <w:lang w:val="en-GB"/>
        </w:rPr>
        <w:t>c</w:t>
      </w:r>
      <w:r w:rsidRPr="00EB4039">
        <w:rPr>
          <w:rFonts w:ascii="Times New Roman" w:hAnsi="Times New Roman"/>
          <w:b/>
          <w:sz w:val="22"/>
          <w:szCs w:val="22"/>
          <w:lang w:val="en-GB"/>
        </w:rPr>
        <w:t xml:space="preserve">ontracting </w:t>
      </w:r>
      <w:r w:rsidR="00F30B06">
        <w:rPr>
          <w:rFonts w:ascii="Times New Roman" w:hAnsi="Times New Roman"/>
          <w:b/>
          <w:sz w:val="22"/>
          <w:szCs w:val="22"/>
          <w:lang w:val="en-GB"/>
        </w:rPr>
        <w:t>a</w:t>
      </w:r>
      <w:r w:rsidRPr="00EB4039">
        <w:rPr>
          <w:rFonts w:ascii="Times New Roman" w:hAnsi="Times New Roman"/>
          <w:b/>
          <w:sz w:val="22"/>
          <w:szCs w:val="22"/>
          <w:lang w:val="en-GB"/>
        </w:rPr>
        <w:t>uthority</w:t>
      </w:r>
    </w:p>
    <w:p w14:paraId="7A505746" w14:textId="77777777" w:rsidR="00301346" w:rsidRPr="00EB4039" w:rsidRDefault="00301346" w:rsidP="00301346">
      <w:pPr>
        <w:spacing w:before="0" w:after="0"/>
        <w:ind w:left="567" w:hanging="567"/>
        <w:rPr>
          <w:rFonts w:ascii="Times New Roman" w:hAnsi="Times New Roman"/>
          <w:b/>
          <w:sz w:val="22"/>
          <w:szCs w:val="22"/>
          <w:lang w:val="en-GB"/>
        </w:rPr>
      </w:pPr>
      <w:r w:rsidRPr="00EB4039">
        <w:rPr>
          <w:rFonts w:ascii="Times New Roman" w:hAnsi="Times New Roman"/>
          <w:b/>
          <w:sz w:val="22"/>
          <w:szCs w:val="22"/>
          <w:lang w:val="en-GB"/>
        </w:rPr>
        <w:t>Column</w:t>
      </w:r>
      <w:r w:rsidR="007E53F9">
        <w:rPr>
          <w:rFonts w:ascii="Times New Roman" w:hAnsi="Times New Roman"/>
          <w:b/>
          <w:sz w:val="22"/>
          <w:szCs w:val="22"/>
          <w:lang w:val="en-GB"/>
        </w:rPr>
        <w:t>s</w:t>
      </w:r>
      <w:r w:rsidRPr="00EB4039">
        <w:rPr>
          <w:rFonts w:ascii="Times New Roman" w:hAnsi="Times New Roman"/>
          <w:b/>
          <w:sz w:val="22"/>
          <w:szCs w:val="22"/>
          <w:lang w:val="en-GB"/>
        </w:rPr>
        <w:t xml:space="preserve"> 3-4 should be completed by the tenderer</w:t>
      </w:r>
    </w:p>
    <w:p w14:paraId="77311D6D" w14:textId="77777777" w:rsidR="004D2FD8" w:rsidRPr="000726B9" w:rsidRDefault="00301346" w:rsidP="00301346">
      <w:pPr>
        <w:spacing w:before="0"/>
        <w:rPr>
          <w:rFonts w:ascii="Times New Roman" w:hAnsi="Times New Roman"/>
          <w:b/>
          <w:sz w:val="24"/>
          <w:lang w:val="en-GB"/>
        </w:rPr>
      </w:pPr>
      <w:r w:rsidRPr="00EB4039">
        <w:rPr>
          <w:rFonts w:ascii="Times New Roman" w:hAnsi="Times New Roman"/>
          <w:b/>
          <w:sz w:val="22"/>
          <w:szCs w:val="22"/>
          <w:lang w:val="en-GB"/>
        </w:rPr>
        <w:t>Column 5 is reserved for the evaluation committee</w:t>
      </w:r>
      <w:r w:rsidRPr="000726B9">
        <w:rPr>
          <w:rFonts w:ascii="Times New Roman" w:hAnsi="Times New Roman"/>
          <w:b/>
          <w:sz w:val="22"/>
          <w:szCs w:val="22"/>
          <w:lang w:val="en-GB"/>
        </w:rPr>
        <w:t xml:space="preserve"> </w:t>
      </w:r>
    </w:p>
    <w:p w14:paraId="3242C853" w14:textId="77777777" w:rsidR="00EB4039" w:rsidRPr="00207A66" w:rsidRDefault="00EB4039" w:rsidP="00EB4039">
      <w:pPr>
        <w:ind w:left="567" w:hanging="567"/>
        <w:rPr>
          <w:rFonts w:ascii="Times New Roman" w:hAnsi="Times New Roman"/>
          <w:sz w:val="22"/>
          <w:szCs w:val="22"/>
          <w:lang w:val="en-GB"/>
        </w:rPr>
      </w:pPr>
      <w:r w:rsidRPr="00207A66">
        <w:rPr>
          <w:rFonts w:ascii="Times New Roman" w:hAnsi="Times New Roman"/>
          <w:sz w:val="22"/>
          <w:szCs w:val="22"/>
          <w:lang w:val="en-GB"/>
        </w:rPr>
        <w:t xml:space="preserve">Annex III - the </w:t>
      </w:r>
      <w:r w:rsidR="00F30B06">
        <w:rPr>
          <w:rFonts w:ascii="Times New Roman" w:hAnsi="Times New Roman"/>
          <w:sz w:val="22"/>
          <w:szCs w:val="22"/>
          <w:lang w:val="en-GB"/>
        </w:rPr>
        <w:t>c</w:t>
      </w:r>
      <w:r w:rsidRPr="00207A66">
        <w:rPr>
          <w:rFonts w:ascii="Times New Roman" w:hAnsi="Times New Roman"/>
          <w:sz w:val="22"/>
          <w:szCs w:val="22"/>
          <w:lang w:val="en-GB"/>
        </w:rPr>
        <w:t>ontractor's technical offer</w:t>
      </w:r>
    </w:p>
    <w:p w14:paraId="470BD704" w14:textId="77777777" w:rsidR="00EB4039" w:rsidRPr="00207A66" w:rsidRDefault="00EB4039" w:rsidP="00EB4039">
      <w:pPr>
        <w:ind w:left="567" w:hanging="567"/>
        <w:rPr>
          <w:rFonts w:ascii="Times New Roman" w:hAnsi="Times New Roman"/>
          <w:sz w:val="22"/>
          <w:szCs w:val="22"/>
          <w:lang w:val="en-GB"/>
        </w:rPr>
      </w:pPr>
      <w:r w:rsidRPr="00207A66">
        <w:rPr>
          <w:rFonts w:ascii="Times New Roman" w:hAnsi="Times New Roman"/>
          <w:sz w:val="22"/>
          <w:szCs w:val="22"/>
          <w:lang w:val="en-GB"/>
        </w:rPr>
        <w:t xml:space="preserve">The tenderers are requested to complete the template on the next pages: </w:t>
      </w:r>
    </w:p>
    <w:p w14:paraId="2C449D81" w14:textId="77777777" w:rsidR="00EB4039" w:rsidRPr="00207A66" w:rsidRDefault="000F3878" w:rsidP="00EB4039">
      <w:pPr>
        <w:numPr>
          <w:ilvl w:val="0"/>
          <w:numId w:val="35"/>
        </w:numPr>
        <w:spacing w:before="0" w:after="0"/>
        <w:jc w:val="both"/>
        <w:rPr>
          <w:rFonts w:ascii="Times New Roman" w:hAnsi="Times New Roman"/>
          <w:sz w:val="22"/>
          <w:szCs w:val="22"/>
          <w:lang w:val="en-GB"/>
        </w:rPr>
      </w:pPr>
      <w:r>
        <w:rPr>
          <w:rFonts w:ascii="Times New Roman" w:hAnsi="Times New Roman"/>
          <w:sz w:val="22"/>
          <w:szCs w:val="22"/>
          <w:lang w:val="en-GB"/>
        </w:rPr>
        <w:t>C</w:t>
      </w:r>
      <w:r w:rsidR="00EB4039" w:rsidRPr="00207A66">
        <w:rPr>
          <w:rFonts w:ascii="Times New Roman" w:hAnsi="Times New Roman"/>
          <w:sz w:val="22"/>
          <w:szCs w:val="22"/>
          <w:lang w:val="en-GB"/>
        </w:rPr>
        <w:t xml:space="preserve">olumn </w:t>
      </w:r>
      <w:r>
        <w:rPr>
          <w:rFonts w:ascii="Times New Roman" w:hAnsi="Times New Roman"/>
          <w:sz w:val="22"/>
          <w:szCs w:val="22"/>
          <w:lang w:val="en-GB"/>
        </w:rPr>
        <w:t xml:space="preserve">2 is completed by the </w:t>
      </w:r>
      <w:r w:rsidR="00F30B06">
        <w:rPr>
          <w:rFonts w:ascii="Times New Roman" w:hAnsi="Times New Roman"/>
          <w:sz w:val="22"/>
          <w:szCs w:val="22"/>
          <w:lang w:val="en-GB"/>
        </w:rPr>
        <w:t>c</w:t>
      </w:r>
      <w:r>
        <w:rPr>
          <w:rFonts w:ascii="Times New Roman" w:hAnsi="Times New Roman"/>
          <w:sz w:val="22"/>
          <w:szCs w:val="22"/>
          <w:lang w:val="en-GB"/>
        </w:rPr>
        <w:t xml:space="preserve">ontracting </w:t>
      </w:r>
      <w:r w:rsidR="00F30B06">
        <w:rPr>
          <w:rFonts w:ascii="Times New Roman" w:hAnsi="Times New Roman"/>
          <w:sz w:val="22"/>
          <w:szCs w:val="22"/>
          <w:lang w:val="en-GB"/>
        </w:rPr>
        <w:t>a</w:t>
      </w:r>
      <w:r>
        <w:rPr>
          <w:rFonts w:ascii="Times New Roman" w:hAnsi="Times New Roman"/>
          <w:sz w:val="22"/>
          <w:szCs w:val="22"/>
          <w:lang w:val="en-GB"/>
        </w:rPr>
        <w:t xml:space="preserve">uthority </w:t>
      </w:r>
      <w:r w:rsidR="00EB4039" w:rsidRPr="00207A66">
        <w:rPr>
          <w:rFonts w:ascii="Times New Roman" w:hAnsi="Times New Roman"/>
          <w:sz w:val="22"/>
          <w:szCs w:val="22"/>
          <w:lang w:val="en-GB"/>
        </w:rPr>
        <w:t>shows the required specifications</w:t>
      </w:r>
      <w:r>
        <w:rPr>
          <w:rFonts w:ascii="Times New Roman" w:hAnsi="Times New Roman"/>
          <w:sz w:val="22"/>
          <w:szCs w:val="22"/>
          <w:lang w:val="en-GB"/>
        </w:rPr>
        <w:t xml:space="preserve"> (not to be modified by the tenderer)</w:t>
      </w:r>
      <w:r w:rsidR="00EB4039" w:rsidRPr="00207A66">
        <w:rPr>
          <w:rFonts w:ascii="Times New Roman" w:hAnsi="Times New Roman"/>
          <w:sz w:val="22"/>
          <w:szCs w:val="22"/>
          <w:lang w:val="en-GB"/>
        </w:rPr>
        <w:t xml:space="preserve">, </w:t>
      </w:r>
    </w:p>
    <w:p w14:paraId="5F5B2AAA" w14:textId="77777777" w:rsidR="00EB4039" w:rsidRPr="00207A66" w:rsidRDefault="000F3878" w:rsidP="00EB4039">
      <w:pPr>
        <w:numPr>
          <w:ilvl w:val="0"/>
          <w:numId w:val="35"/>
        </w:numPr>
        <w:spacing w:before="0" w:after="0"/>
        <w:jc w:val="both"/>
        <w:rPr>
          <w:rFonts w:ascii="Times New Roman" w:hAnsi="Times New Roman"/>
          <w:sz w:val="22"/>
          <w:szCs w:val="22"/>
          <w:lang w:val="en-GB"/>
        </w:rPr>
      </w:pPr>
      <w:r>
        <w:rPr>
          <w:rFonts w:ascii="Times New Roman" w:hAnsi="Times New Roman"/>
          <w:sz w:val="22"/>
          <w:szCs w:val="22"/>
          <w:lang w:val="en-GB"/>
        </w:rPr>
        <w:t>Column 3</w:t>
      </w:r>
      <w:r w:rsidR="00EB4039" w:rsidRPr="00207A66">
        <w:rPr>
          <w:rFonts w:ascii="Times New Roman" w:hAnsi="Times New Roman"/>
          <w:sz w:val="22"/>
          <w:szCs w:val="22"/>
          <w:lang w:val="en-GB"/>
        </w:rPr>
        <w:t xml:space="preserve"> is to be filled in by the tenderer and must detail what is offered (for example the words </w:t>
      </w:r>
      <w:r w:rsidR="00F30B06">
        <w:rPr>
          <w:rFonts w:ascii="Times New Roman" w:hAnsi="Times New Roman"/>
          <w:sz w:val="22"/>
          <w:szCs w:val="22"/>
          <w:lang w:val="en-GB"/>
        </w:rPr>
        <w:t>‘</w:t>
      </w:r>
      <w:r w:rsidR="00EB4039" w:rsidRPr="00207A66">
        <w:rPr>
          <w:rFonts w:ascii="Times New Roman" w:hAnsi="Times New Roman"/>
          <w:sz w:val="22"/>
          <w:szCs w:val="22"/>
          <w:lang w:val="en-GB"/>
        </w:rPr>
        <w:t>compliant</w:t>
      </w:r>
      <w:r w:rsidR="00F30B06">
        <w:rPr>
          <w:rFonts w:ascii="Times New Roman" w:hAnsi="Times New Roman"/>
          <w:sz w:val="22"/>
          <w:szCs w:val="22"/>
          <w:lang w:val="en-GB"/>
        </w:rPr>
        <w:t>’</w:t>
      </w:r>
      <w:r w:rsidR="00EB4039" w:rsidRPr="00207A66">
        <w:rPr>
          <w:rFonts w:ascii="Times New Roman" w:hAnsi="Times New Roman"/>
          <w:sz w:val="22"/>
          <w:szCs w:val="22"/>
          <w:lang w:val="en-GB"/>
        </w:rPr>
        <w:t xml:space="preserve"> or </w:t>
      </w:r>
      <w:r w:rsidR="00F30B06">
        <w:rPr>
          <w:rFonts w:ascii="Times New Roman" w:hAnsi="Times New Roman"/>
          <w:sz w:val="22"/>
          <w:szCs w:val="22"/>
          <w:lang w:val="en-GB"/>
        </w:rPr>
        <w:t>‘</w:t>
      </w:r>
      <w:r w:rsidR="00EB4039" w:rsidRPr="00207A66">
        <w:rPr>
          <w:rFonts w:ascii="Times New Roman" w:hAnsi="Times New Roman"/>
          <w:sz w:val="22"/>
          <w:szCs w:val="22"/>
          <w:lang w:val="en-GB"/>
        </w:rPr>
        <w:t>yes</w:t>
      </w:r>
      <w:r w:rsidR="00F30B06">
        <w:rPr>
          <w:rFonts w:ascii="Times New Roman" w:hAnsi="Times New Roman"/>
          <w:sz w:val="22"/>
          <w:szCs w:val="22"/>
          <w:lang w:val="en-GB"/>
        </w:rPr>
        <w:t>’</w:t>
      </w:r>
      <w:r w:rsidR="00EB4039" w:rsidRPr="00207A66">
        <w:rPr>
          <w:rFonts w:ascii="Times New Roman" w:hAnsi="Times New Roman"/>
          <w:sz w:val="22"/>
          <w:szCs w:val="22"/>
          <w:lang w:val="en-GB"/>
        </w:rPr>
        <w:t xml:space="preserve"> are not sufficient)</w:t>
      </w:r>
      <w:r w:rsidR="00E656F6">
        <w:rPr>
          <w:rFonts w:ascii="Times New Roman" w:hAnsi="Times New Roman"/>
          <w:sz w:val="22"/>
          <w:szCs w:val="22"/>
          <w:lang w:val="en-GB"/>
        </w:rPr>
        <w:t xml:space="preserve"> </w:t>
      </w:r>
      <w:r w:rsidR="00EB4039" w:rsidRPr="00207A66">
        <w:rPr>
          <w:rFonts w:ascii="Times New Roman" w:hAnsi="Times New Roman"/>
          <w:sz w:val="22"/>
          <w:szCs w:val="22"/>
          <w:lang w:val="en-GB"/>
        </w:rPr>
        <w:t xml:space="preserve"> </w:t>
      </w:r>
    </w:p>
    <w:p w14:paraId="47809C91" w14:textId="77777777" w:rsidR="00EB4039" w:rsidRPr="00153236" w:rsidRDefault="000F3878" w:rsidP="00EB4039">
      <w:pPr>
        <w:numPr>
          <w:ilvl w:val="0"/>
          <w:numId w:val="35"/>
        </w:numPr>
        <w:spacing w:before="0" w:after="0"/>
        <w:jc w:val="both"/>
        <w:rPr>
          <w:rFonts w:ascii="Times New Roman" w:hAnsi="Times New Roman"/>
          <w:sz w:val="22"/>
          <w:szCs w:val="22"/>
          <w:lang w:val="en-GB"/>
        </w:rPr>
      </w:pPr>
      <w:r>
        <w:rPr>
          <w:rFonts w:ascii="Times New Roman" w:hAnsi="Times New Roman"/>
          <w:sz w:val="22"/>
          <w:szCs w:val="22"/>
          <w:lang w:val="en-GB"/>
        </w:rPr>
        <w:t>Column 4</w:t>
      </w:r>
      <w:r w:rsidR="00EB4039" w:rsidRPr="00207A66">
        <w:rPr>
          <w:rFonts w:ascii="Times New Roman" w:hAnsi="Times New Roman"/>
          <w:sz w:val="22"/>
          <w:szCs w:val="22"/>
          <w:lang w:val="en-GB"/>
        </w:rPr>
        <w:t xml:space="preserve"> allows the tenderer to make </w:t>
      </w:r>
      <w:r w:rsidR="00EB4039" w:rsidRPr="00153236">
        <w:rPr>
          <w:rFonts w:ascii="Times New Roman" w:hAnsi="Times New Roman"/>
          <w:sz w:val="22"/>
          <w:szCs w:val="22"/>
          <w:lang w:val="en-GB"/>
        </w:rPr>
        <w:t>comments on</w:t>
      </w:r>
      <w:r w:rsidR="00E656F6">
        <w:rPr>
          <w:rFonts w:ascii="Times New Roman" w:hAnsi="Times New Roman"/>
          <w:sz w:val="22"/>
          <w:szCs w:val="22"/>
          <w:lang w:val="en-GB"/>
        </w:rPr>
        <w:t xml:space="preserve"> </w:t>
      </w:r>
      <w:r w:rsidR="0078178B" w:rsidRPr="00153236">
        <w:rPr>
          <w:rFonts w:ascii="Times New Roman" w:hAnsi="Times New Roman"/>
          <w:sz w:val="22"/>
          <w:szCs w:val="22"/>
          <w:lang w:val="en-GB"/>
        </w:rPr>
        <w:t xml:space="preserve">its </w:t>
      </w:r>
      <w:r w:rsidR="00EB4039" w:rsidRPr="00153236">
        <w:rPr>
          <w:rFonts w:ascii="Times New Roman" w:hAnsi="Times New Roman"/>
          <w:sz w:val="22"/>
          <w:szCs w:val="22"/>
          <w:lang w:val="en-GB"/>
        </w:rPr>
        <w:t>proposed supply and to make eventual references to the documentation</w:t>
      </w:r>
    </w:p>
    <w:p w14:paraId="2C03343A" w14:textId="77777777" w:rsidR="00EB4039" w:rsidRPr="00207A66" w:rsidRDefault="00EB4039" w:rsidP="00EB4039">
      <w:pPr>
        <w:jc w:val="both"/>
        <w:rPr>
          <w:rFonts w:ascii="Times New Roman" w:hAnsi="Times New Roman"/>
          <w:sz w:val="22"/>
          <w:szCs w:val="22"/>
          <w:lang w:val="en-GB"/>
        </w:rPr>
      </w:pPr>
      <w:r w:rsidRPr="00207A66">
        <w:rPr>
          <w:rFonts w:ascii="Times New Roman" w:hAnsi="Times New Roman"/>
          <w:sz w:val="22"/>
          <w:szCs w:val="22"/>
          <w:lang w:val="en-GB"/>
        </w:rPr>
        <w:t>The eventual documentation supplied should clearly indicate (highlight, mark) the models offered and the options included, if any, so that the evaluators can see the exact configuration. Offers that do not permit to identify precisely the models and the specifications may be rejected by the evaluation committee.</w:t>
      </w:r>
    </w:p>
    <w:p w14:paraId="11F76ED6" w14:textId="77777777" w:rsidR="005C4176" w:rsidRDefault="00EB4039" w:rsidP="00EB4039">
      <w:pPr>
        <w:ind w:left="567" w:hanging="567"/>
        <w:jc w:val="both"/>
        <w:rPr>
          <w:rFonts w:ascii="Times New Roman" w:hAnsi="Times New Roman"/>
          <w:sz w:val="22"/>
          <w:szCs w:val="22"/>
          <w:lang w:val="en-GB"/>
        </w:rPr>
      </w:pPr>
      <w:r w:rsidRPr="00207A66">
        <w:rPr>
          <w:rFonts w:ascii="Times New Roman" w:hAnsi="Times New Roman"/>
          <w:sz w:val="22"/>
          <w:szCs w:val="22"/>
          <w:lang w:val="en-GB"/>
        </w:rPr>
        <w:t>The offer must be clear enough to allow the evaluators to make an easy comparison between the requested specifications and the offered</w:t>
      </w:r>
      <w:r w:rsidRPr="00405366">
        <w:rPr>
          <w:rFonts w:ascii="Times New Roman" w:hAnsi="Times New Roman"/>
          <w:b/>
          <w:sz w:val="22"/>
          <w:szCs w:val="22"/>
          <w:lang w:val="en-GB"/>
        </w:rPr>
        <w:t xml:space="preserve"> </w:t>
      </w:r>
      <w:r w:rsidRPr="00207A66">
        <w:rPr>
          <w:rFonts w:ascii="Times New Roman" w:hAnsi="Times New Roman"/>
          <w:sz w:val="22"/>
          <w:szCs w:val="22"/>
          <w:lang w:val="en-GB"/>
        </w:rPr>
        <w:t>specifications.</w:t>
      </w:r>
    </w:p>
    <w:p w14:paraId="5C63D272" w14:textId="77777777" w:rsidR="00EB4039" w:rsidRPr="00405366" w:rsidRDefault="005C4176" w:rsidP="00EB4039">
      <w:pPr>
        <w:ind w:left="567" w:hanging="567"/>
        <w:jc w:val="both"/>
        <w:rPr>
          <w:rFonts w:ascii="Times New Roman" w:hAnsi="Times New Roman"/>
          <w:b/>
          <w:sz w:val="22"/>
          <w:szCs w:val="22"/>
          <w:lang w:val="en-GB"/>
        </w:rPr>
      </w:pPr>
      <w:r>
        <w:rPr>
          <w:rFonts w:ascii="Times New Roman" w:hAnsi="Times New Roman"/>
          <w:sz w:val="22"/>
          <w:szCs w:val="22"/>
          <w:lang w:val="en-GB"/>
        </w:rPr>
        <w:br w:type="page"/>
      </w:r>
    </w:p>
    <w:tbl>
      <w:tblPr>
        <w:tblW w:w="1488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7"/>
        <w:gridCol w:w="6664"/>
        <w:gridCol w:w="3110"/>
        <w:gridCol w:w="2222"/>
        <w:gridCol w:w="1851"/>
      </w:tblGrid>
      <w:tr w:rsidR="00301346" w:rsidRPr="00034B1D" w14:paraId="4D412BCF" w14:textId="77777777">
        <w:trPr>
          <w:cantSplit/>
          <w:trHeight w:val="879"/>
          <w:tblHeader/>
        </w:trPr>
        <w:tc>
          <w:tcPr>
            <w:tcW w:w="794" w:type="dxa"/>
            <w:shd w:val="pct5" w:color="auto" w:fill="FFFFFF"/>
          </w:tcPr>
          <w:p w14:paraId="7C8D3CEC" w14:textId="77777777" w:rsidR="000F3878" w:rsidRDefault="000F3878" w:rsidP="00301346">
            <w:pPr>
              <w:jc w:val="center"/>
              <w:rPr>
                <w:rFonts w:ascii="Times New Roman" w:hAnsi="Times New Roman"/>
                <w:b/>
                <w:sz w:val="22"/>
                <w:szCs w:val="22"/>
              </w:rPr>
            </w:pPr>
            <w:r>
              <w:rPr>
                <w:rFonts w:ascii="Times New Roman" w:hAnsi="Times New Roman"/>
                <w:b/>
                <w:sz w:val="22"/>
                <w:szCs w:val="22"/>
              </w:rPr>
              <w:lastRenderedPageBreak/>
              <w:t>1.</w:t>
            </w:r>
          </w:p>
          <w:p w14:paraId="51671DF3" w14:textId="77777777" w:rsidR="00301346" w:rsidRPr="00034B1D" w:rsidRDefault="00301346" w:rsidP="005D571C">
            <w:pPr>
              <w:jc w:val="center"/>
              <w:rPr>
                <w:rFonts w:ascii="Times New Roman" w:hAnsi="Times New Roman"/>
                <w:b/>
                <w:sz w:val="22"/>
                <w:szCs w:val="22"/>
                <w:highlight w:val="green"/>
              </w:rPr>
            </w:pPr>
            <w:r w:rsidRPr="00034B1D">
              <w:rPr>
                <w:rFonts w:ascii="Times New Roman" w:hAnsi="Times New Roman"/>
                <w:b/>
                <w:sz w:val="22"/>
                <w:szCs w:val="22"/>
              </w:rPr>
              <w:t xml:space="preserve">Item </w:t>
            </w:r>
            <w:r w:rsidR="00F30B06" w:rsidRPr="00684176">
              <w:rPr>
                <w:rFonts w:ascii="Times New Roman" w:hAnsi="Times New Roman"/>
                <w:b/>
                <w:sz w:val="22"/>
                <w:szCs w:val="22"/>
                <w:lang w:val="en-GB"/>
              </w:rPr>
              <w:t>n</w:t>
            </w:r>
            <w:r w:rsidRPr="00684176">
              <w:rPr>
                <w:rFonts w:ascii="Times New Roman" w:hAnsi="Times New Roman"/>
                <w:b/>
                <w:sz w:val="22"/>
                <w:szCs w:val="22"/>
                <w:lang w:val="en-GB"/>
              </w:rPr>
              <w:t>umber</w:t>
            </w:r>
          </w:p>
        </w:tc>
        <w:tc>
          <w:tcPr>
            <w:tcW w:w="5102" w:type="dxa"/>
            <w:shd w:val="pct5" w:color="auto" w:fill="FFFFFF"/>
          </w:tcPr>
          <w:p w14:paraId="7BF4C2A0" w14:textId="77777777" w:rsidR="000F3878" w:rsidRDefault="000F3878" w:rsidP="00301346">
            <w:pPr>
              <w:jc w:val="center"/>
              <w:rPr>
                <w:rFonts w:ascii="Times New Roman" w:hAnsi="Times New Roman"/>
                <w:b/>
                <w:sz w:val="22"/>
                <w:szCs w:val="22"/>
              </w:rPr>
            </w:pPr>
            <w:r>
              <w:rPr>
                <w:rFonts w:ascii="Times New Roman" w:hAnsi="Times New Roman"/>
                <w:b/>
                <w:sz w:val="22"/>
                <w:szCs w:val="22"/>
              </w:rPr>
              <w:t>2.</w:t>
            </w:r>
          </w:p>
          <w:p w14:paraId="77DB5BAC" w14:textId="77777777" w:rsidR="00301346" w:rsidRPr="00034B1D" w:rsidRDefault="00301346" w:rsidP="005D571C">
            <w:pPr>
              <w:jc w:val="center"/>
              <w:rPr>
                <w:rFonts w:ascii="Times New Roman" w:hAnsi="Times New Roman"/>
                <w:b/>
                <w:sz w:val="22"/>
                <w:szCs w:val="22"/>
              </w:rPr>
            </w:pPr>
            <w:r w:rsidRPr="00684176">
              <w:rPr>
                <w:rFonts w:ascii="Times New Roman" w:hAnsi="Times New Roman"/>
                <w:b/>
                <w:sz w:val="22"/>
                <w:szCs w:val="22"/>
                <w:lang w:val="en-GB"/>
              </w:rPr>
              <w:t>Specifications</w:t>
            </w:r>
            <w:r w:rsidRPr="00034B1D">
              <w:rPr>
                <w:rFonts w:ascii="Times New Roman" w:hAnsi="Times New Roman"/>
                <w:b/>
                <w:sz w:val="22"/>
                <w:szCs w:val="22"/>
              </w:rPr>
              <w:t xml:space="preserve"> </w:t>
            </w:r>
            <w:r w:rsidR="00F30B06">
              <w:rPr>
                <w:rFonts w:ascii="Times New Roman" w:hAnsi="Times New Roman"/>
                <w:b/>
                <w:sz w:val="22"/>
                <w:szCs w:val="22"/>
                <w:lang w:val="en-GB"/>
              </w:rPr>
              <w:t>r</w:t>
            </w:r>
            <w:r w:rsidR="00E64C97" w:rsidRPr="00684176">
              <w:rPr>
                <w:rFonts w:ascii="Times New Roman" w:hAnsi="Times New Roman"/>
                <w:b/>
                <w:sz w:val="22"/>
                <w:szCs w:val="22"/>
                <w:lang w:val="en-GB"/>
              </w:rPr>
              <w:t>equired</w:t>
            </w:r>
          </w:p>
        </w:tc>
        <w:tc>
          <w:tcPr>
            <w:tcW w:w="2381" w:type="dxa"/>
            <w:shd w:val="pct5" w:color="auto" w:fill="FFFFFF"/>
          </w:tcPr>
          <w:p w14:paraId="3558D6E3" w14:textId="77777777" w:rsidR="000F3878" w:rsidRDefault="000F3878" w:rsidP="00301346">
            <w:pPr>
              <w:tabs>
                <w:tab w:val="left" w:pos="729"/>
              </w:tabs>
              <w:jc w:val="center"/>
              <w:rPr>
                <w:rFonts w:ascii="Times New Roman" w:hAnsi="Times New Roman"/>
                <w:b/>
                <w:sz w:val="22"/>
                <w:szCs w:val="22"/>
              </w:rPr>
            </w:pPr>
            <w:r>
              <w:rPr>
                <w:rFonts w:ascii="Times New Roman" w:hAnsi="Times New Roman"/>
                <w:b/>
                <w:sz w:val="22"/>
                <w:szCs w:val="22"/>
              </w:rPr>
              <w:t>3.</w:t>
            </w:r>
          </w:p>
          <w:p w14:paraId="2C38909E" w14:textId="77777777" w:rsidR="00301346" w:rsidRPr="00034B1D" w:rsidRDefault="00301346" w:rsidP="005D571C">
            <w:pPr>
              <w:tabs>
                <w:tab w:val="left" w:pos="729"/>
              </w:tabs>
              <w:jc w:val="center"/>
              <w:rPr>
                <w:rFonts w:ascii="Times New Roman" w:hAnsi="Times New Roman"/>
                <w:b/>
                <w:sz w:val="22"/>
                <w:szCs w:val="22"/>
              </w:rPr>
            </w:pPr>
            <w:r w:rsidRPr="00684176">
              <w:rPr>
                <w:rFonts w:ascii="Times New Roman" w:hAnsi="Times New Roman"/>
                <w:b/>
                <w:sz w:val="22"/>
                <w:szCs w:val="22"/>
                <w:lang w:val="en-GB"/>
              </w:rPr>
              <w:t>Specifications</w:t>
            </w:r>
            <w:r w:rsidR="00E656F6">
              <w:rPr>
                <w:rFonts w:ascii="Times New Roman" w:hAnsi="Times New Roman"/>
                <w:b/>
                <w:sz w:val="22"/>
                <w:szCs w:val="22"/>
              </w:rPr>
              <w:t xml:space="preserve"> </w:t>
            </w:r>
            <w:r w:rsidR="00F30B06" w:rsidRPr="00684176">
              <w:rPr>
                <w:rFonts w:ascii="Times New Roman" w:hAnsi="Times New Roman"/>
                <w:b/>
                <w:sz w:val="22"/>
                <w:szCs w:val="22"/>
                <w:lang w:val="en-GB"/>
              </w:rPr>
              <w:t>o</w:t>
            </w:r>
            <w:r w:rsidRPr="00684176">
              <w:rPr>
                <w:rFonts w:ascii="Times New Roman" w:hAnsi="Times New Roman"/>
                <w:b/>
                <w:sz w:val="22"/>
                <w:szCs w:val="22"/>
                <w:lang w:val="en-GB"/>
              </w:rPr>
              <w:t>ffered</w:t>
            </w:r>
          </w:p>
        </w:tc>
        <w:tc>
          <w:tcPr>
            <w:tcW w:w="1701" w:type="dxa"/>
            <w:shd w:val="pct5" w:color="auto" w:fill="FFFFFF"/>
          </w:tcPr>
          <w:p w14:paraId="1110C230" w14:textId="77777777" w:rsidR="000F3878" w:rsidRDefault="000F3878" w:rsidP="00301346">
            <w:pPr>
              <w:tabs>
                <w:tab w:val="left" w:pos="729"/>
              </w:tabs>
              <w:jc w:val="center"/>
              <w:rPr>
                <w:rFonts w:ascii="Times New Roman" w:hAnsi="Times New Roman"/>
                <w:b/>
                <w:sz w:val="22"/>
                <w:szCs w:val="22"/>
                <w:lang w:val="en-GB"/>
              </w:rPr>
            </w:pPr>
            <w:r>
              <w:rPr>
                <w:rFonts w:ascii="Times New Roman" w:hAnsi="Times New Roman"/>
                <w:b/>
                <w:sz w:val="22"/>
                <w:szCs w:val="22"/>
                <w:lang w:val="en-GB"/>
              </w:rPr>
              <w:t>4</w:t>
            </w:r>
            <w:r w:rsidRPr="000F3878">
              <w:rPr>
                <w:rFonts w:ascii="Times New Roman" w:hAnsi="Times New Roman"/>
                <w:b/>
                <w:sz w:val="22"/>
                <w:szCs w:val="22"/>
                <w:lang w:val="en-GB"/>
              </w:rPr>
              <w:t>.</w:t>
            </w:r>
            <w:r w:rsidR="00301346" w:rsidRPr="00034B1D">
              <w:rPr>
                <w:rFonts w:ascii="Times New Roman" w:hAnsi="Times New Roman"/>
                <w:b/>
                <w:sz w:val="22"/>
                <w:szCs w:val="22"/>
                <w:lang w:val="en-GB"/>
              </w:rPr>
              <w:t xml:space="preserve"> </w:t>
            </w:r>
          </w:p>
          <w:p w14:paraId="4AF6552C" w14:textId="77777777" w:rsidR="00301346" w:rsidRPr="00034B1D" w:rsidRDefault="00301346" w:rsidP="00301346">
            <w:pPr>
              <w:tabs>
                <w:tab w:val="left" w:pos="729"/>
              </w:tabs>
              <w:jc w:val="center"/>
              <w:rPr>
                <w:rFonts w:ascii="Times New Roman" w:hAnsi="Times New Roman"/>
                <w:b/>
                <w:sz w:val="22"/>
                <w:szCs w:val="22"/>
                <w:lang w:val="en-GB"/>
              </w:rPr>
            </w:pPr>
            <w:r w:rsidRPr="00034B1D">
              <w:rPr>
                <w:rFonts w:ascii="Times New Roman" w:hAnsi="Times New Roman"/>
                <w:b/>
                <w:sz w:val="22"/>
                <w:szCs w:val="22"/>
                <w:lang w:val="en-GB"/>
              </w:rPr>
              <w:t xml:space="preserve">Notes, remarks, </w:t>
            </w:r>
            <w:r w:rsidR="00034B1D">
              <w:rPr>
                <w:rFonts w:ascii="Times New Roman" w:hAnsi="Times New Roman"/>
                <w:b/>
                <w:sz w:val="22"/>
                <w:szCs w:val="22"/>
                <w:lang w:val="en-GB"/>
              </w:rPr>
              <w:br/>
              <w:t>r</w:t>
            </w:r>
            <w:r w:rsidR="00034B1D" w:rsidRPr="00034B1D">
              <w:rPr>
                <w:rFonts w:ascii="Times New Roman" w:hAnsi="Times New Roman"/>
                <w:b/>
                <w:sz w:val="22"/>
                <w:szCs w:val="22"/>
                <w:lang w:val="en-GB"/>
              </w:rPr>
              <w:t xml:space="preserve">ef </w:t>
            </w:r>
            <w:r w:rsidRPr="00034B1D">
              <w:rPr>
                <w:rFonts w:ascii="Times New Roman" w:hAnsi="Times New Roman"/>
                <w:b/>
                <w:sz w:val="22"/>
                <w:szCs w:val="22"/>
                <w:lang w:val="en-GB"/>
              </w:rPr>
              <w:t>to documentation</w:t>
            </w:r>
          </w:p>
        </w:tc>
        <w:tc>
          <w:tcPr>
            <w:tcW w:w="1417" w:type="dxa"/>
            <w:shd w:val="pct5" w:color="auto" w:fill="FFFFFF"/>
          </w:tcPr>
          <w:p w14:paraId="672E597D" w14:textId="77777777" w:rsidR="000F3878" w:rsidRDefault="000F3878" w:rsidP="00301346">
            <w:pPr>
              <w:tabs>
                <w:tab w:val="left" w:pos="729"/>
              </w:tabs>
              <w:jc w:val="center"/>
              <w:rPr>
                <w:rFonts w:ascii="Times New Roman" w:hAnsi="Times New Roman"/>
                <w:b/>
                <w:sz w:val="22"/>
                <w:szCs w:val="22"/>
                <w:lang w:val="en-GB"/>
              </w:rPr>
            </w:pPr>
            <w:r>
              <w:rPr>
                <w:rFonts w:ascii="Times New Roman" w:hAnsi="Times New Roman"/>
                <w:b/>
                <w:sz w:val="22"/>
                <w:szCs w:val="22"/>
                <w:lang w:val="en-GB"/>
              </w:rPr>
              <w:t>5.</w:t>
            </w:r>
          </w:p>
          <w:p w14:paraId="782C0ED0" w14:textId="77777777" w:rsidR="00301346" w:rsidRPr="00034B1D" w:rsidRDefault="00301346" w:rsidP="00F30B06">
            <w:pPr>
              <w:tabs>
                <w:tab w:val="left" w:pos="729"/>
              </w:tabs>
              <w:jc w:val="center"/>
              <w:rPr>
                <w:rFonts w:ascii="Times New Roman" w:hAnsi="Times New Roman"/>
                <w:b/>
                <w:sz w:val="22"/>
                <w:szCs w:val="22"/>
                <w:lang w:val="en-GB"/>
              </w:rPr>
            </w:pPr>
            <w:r w:rsidRPr="00034B1D">
              <w:rPr>
                <w:rFonts w:ascii="Times New Roman" w:hAnsi="Times New Roman"/>
                <w:b/>
                <w:sz w:val="22"/>
                <w:szCs w:val="22"/>
                <w:lang w:val="en-GB"/>
              </w:rPr>
              <w:t xml:space="preserve">Evaluation </w:t>
            </w:r>
            <w:r w:rsidR="00F30B06">
              <w:rPr>
                <w:rFonts w:ascii="Times New Roman" w:hAnsi="Times New Roman"/>
                <w:b/>
                <w:sz w:val="22"/>
                <w:szCs w:val="22"/>
                <w:lang w:val="en-GB"/>
              </w:rPr>
              <w:t>c</w:t>
            </w:r>
            <w:r w:rsidRPr="00034B1D">
              <w:rPr>
                <w:rFonts w:ascii="Times New Roman" w:hAnsi="Times New Roman"/>
                <w:b/>
                <w:sz w:val="22"/>
                <w:szCs w:val="22"/>
                <w:lang w:val="en-GB"/>
              </w:rPr>
              <w:t xml:space="preserve">ommittee’s notes </w:t>
            </w:r>
          </w:p>
        </w:tc>
      </w:tr>
      <w:tr w:rsidR="005A2144" w14:paraId="49824CF1" w14:textId="77777777">
        <w:trPr>
          <w:cantSplit/>
        </w:trPr>
        <w:tc>
          <w:tcPr>
            <w:tcW w:w="794" w:type="dxa"/>
          </w:tcPr>
          <w:p w14:paraId="583A93EB" w14:textId="77777777" w:rsidR="005A2144" w:rsidRDefault="00000000">
            <w:pPr>
              <w:spacing w:after="40"/>
            </w:pPr>
            <w:r>
              <w:rPr>
                <w:b/>
                <w:sz w:val="17"/>
              </w:rPr>
              <w:t>LOT 1</w:t>
            </w:r>
          </w:p>
        </w:tc>
        <w:tc>
          <w:tcPr>
            <w:tcW w:w="5102" w:type="dxa"/>
          </w:tcPr>
          <w:p w14:paraId="5A49718A" w14:textId="77777777" w:rsidR="005A2144" w:rsidRDefault="00000000">
            <w:pPr>
              <w:spacing w:after="40"/>
            </w:pPr>
            <w:r>
              <w:rPr>
                <w:b/>
                <w:sz w:val="17"/>
              </w:rPr>
              <w:t>Integrated Cross-Border Surveillance Smart Camera Network in High Wildfire Risk Areas - complete system. All equipment shall be brand-new, unused, fully compatible and supplied with all accessories necessary for complete operation at selected locations near the Albanian-Greek border in the regions of Gjirokaster, Vlore and Korce. The supply includes delivery, on-site installation, configuration, integration, testing, commissioning, documentation and staff training.</w:t>
            </w:r>
          </w:p>
        </w:tc>
        <w:tc>
          <w:tcPr>
            <w:tcW w:w="2381" w:type="dxa"/>
          </w:tcPr>
          <w:p w14:paraId="4E95ACCC" w14:textId="77777777" w:rsidR="005A2144" w:rsidRDefault="005A2144">
            <w:pPr>
              <w:spacing w:after="40"/>
            </w:pPr>
          </w:p>
        </w:tc>
        <w:tc>
          <w:tcPr>
            <w:tcW w:w="1701" w:type="dxa"/>
          </w:tcPr>
          <w:p w14:paraId="5F12FD00" w14:textId="77777777" w:rsidR="005A2144" w:rsidRDefault="005A2144">
            <w:pPr>
              <w:spacing w:after="40"/>
            </w:pPr>
          </w:p>
        </w:tc>
        <w:tc>
          <w:tcPr>
            <w:tcW w:w="1417" w:type="dxa"/>
          </w:tcPr>
          <w:p w14:paraId="7680E29B" w14:textId="77777777" w:rsidR="005A2144" w:rsidRDefault="005A2144">
            <w:pPr>
              <w:spacing w:after="40"/>
            </w:pPr>
          </w:p>
        </w:tc>
      </w:tr>
      <w:tr w:rsidR="005A2144" w14:paraId="0BE36F41" w14:textId="77777777">
        <w:trPr>
          <w:cantSplit/>
        </w:trPr>
        <w:tc>
          <w:tcPr>
            <w:tcW w:w="794" w:type="dxa"/>
          </w:tcPr>
          <w:p w14:paraId="26CEA47A" w14:textId="77777777" w:rsidR="005A2144" w:rsidRDefault="00000000">
            <w:pPr>
              <w:spacing w:after="40"/>
            </w:pPr>
            <w:r>
              <w:rPr>
                <w:sz w:val="17"/>
              </w:rPr>
              <w:t>1.1</w:t>
            </w:r>
          </w:p>
        </w:tc>
        <w:tc>
          <w:tcPr>
            <w:tcW w:w="5102" w:type="dxa"/>
          </w:tcPr>
          <w:p w14:paraId="60889783" w14:textId="29887F83" w:rsidR="005A2144" w:rsidRPr="00622149" w:rsidRDefault="00000000" w:rsidP="004166BD">
            <w:pPr>
              <w:spacing w:after="40"/>
              <w:rPr>
                <w:lang w:val="en-US"/>
              </w:rPr>
            </w:pPr>
            <w:r w:rsidRPr="00622149">
              <w:rPr>
                <w:sz w:val="17"/>
              </w:rPr>
              <w:t xml:space="preserve">PTZ network cameras: quantity 15. </w:t>
            </w:r>
            <w:r w:rsidR="004166BD" w:rsidRPr="004166BD">
              <w:rPr>
                <w:sz w:val="17"/>
                <w:lang/>
              </w:rPr>
              <w:t>Outdoor high-resolution IP PTZ dome cameras or equivalent professional PTZ camera solutions suitable for continuous wildfire surveillance.</w:t>
            </w:r>
            <w:r w:rsidR="004166BD">
              <w:rPr>
                <w:sz w:val="17"/>
                <w:lang w:val="en-US"/>
              </w:rPr>
              <w:t xml:space="preserve"> </w:t>
            </w:r>
            <w:r w:rsidRPr="00622149">
              <w:rPr>
                <w:sz w:val="17"/>
              </w:rPr>
              <w:t xml:space="preserve">Minimum requirements: Full HD (1920x1080) or higher video resolution; optical zoom at least </w:t>
            </w:r>
            <w:r w:rsidR="004166BD">
              <w:rPr>
                <w:sz w:val="17"/>
              </w:rPr>
              <w:t>25</w:t>
            </w:r>
            <w:r w:rsidRPr="00622149">
              <w:rPr>
                <w:sz w:val="17"/>
              </w:rPr>
              <w:t xml:space="preserve">x; continuous 360-degree pan and suitable tilt range; day/night operation; low-light capability; H.264/H.265 or equivalent modern video compression; IP66 or better outdoor protection; operating temperature suitable for exposed outdoor installation; </w:t>
            </w:r>
            <w:r w:rsidR="00B9657B" w:rsidRPr="00B9657B">
              <w:rPr>
                <w:sz w:val="17"/>
              </w:rPr>
              <w:t>ONVIF-compatible or equivalent documented interfaces supporting video streaming and PTZ control; PoE or compatible DC power supply capability. Cameras shall be compatible with the monitoring software supplied under this contract</w:t>
            </w:r>
            <w:r w:rsidRPr="00622149">
              <w:rPr>
                <w:sz w:val="17"/>
              </w:rPr>
              <w:t xml:space="preserve">. </w:t>
            </w:r>
            <w:r w:rsidR="00622149" w:rsidRPr="00622149">
              <w:rPr>
                <w:sz w:val="17"/>
              </w:rPr>
              <w:t>The offered equipment shall meet the required functional and performance specifications, and equivalent or better technical solutions shall be accepted.</w:t>
            </w:r>
          </w:p>
        </w:tc>
        <w:tc>
          <w:tcPr>
            <w:tcW w:w="2381" w:type="dxa"/>
          </w:tcPr>
          <w:p w14:paraId="73296975" w14:textId="77777777" w:rsidR="005A2144" w:rsidRDefault="005A2144">
            <w:pPr>
              <w:spacing w:after="40"/>
            </w:pPr>
          </w:p>
        </w:tc>
        <w:tc>
          <w:tcPr>
            <w:tcW w:w="1701" w:type="dxa"/>
          </w:tcPr>
          <w:p w14:paraId="16BFAAC9" w14:textId="77777777" w:rsidR="005A2144" w:rsidRDefault="005A2144">
            <w:pPr>
              <w:spacing w:after="40"/>
            </w:pPr>
          </w:p>
        </w:tc>
        <w:tc>
          <w:tcPr>
            <w:tcW w:w="1417" w:type="dxa"/>
          </w:tcPr>
          <w:p w14:paraId="5207AF78" w14:textId="77777777" w:rsidR="005A2144" w:rsidRDefault="005A2144">
            <w:pPr>
              <w:spacing w:after="40"/>
            </w:pPr>
          </w:p>
        </w:tc>
      </w:tr>
      <w:tr w:rsidR="005A2144" w14:paraId="0FEDB925" w14:textId="77777777">
        <w:trPr>
          <w:cantSplit/>
        </w:trPr>
        <w:tc>
          <w:tcPr>
            <w:tcW w:w="794" w:type="dxa"/>
          </w:tcPr>
          <w:p w14:paraId="2F2FD03B" w14:textId="77777777" w:rsidR="005A2144" w:rsidRDefault="00000000">
            <w:pPr>
              <w:spacing w:after="40"/>
            </w:pPr>
            <w:r>
              <w:rPr>
                <w:sz w:val="17"/>
              </w:rPr>
              <w:t>1.2</w:t>
            </w:r>
          </w:p>
        </w:tc>
        <w:tc>
          <w:tcPr>
            <w:tcW w:w="5102" w:type="dxa"/>
          </w:tcPr>
          <w:p w14:paraId="58542313" w14:textId="7DE161C4" w:rsidR="005A2144" w:rsidRPr="004166BD" w:rsidRDefault="004166BD">
            <w:pPr>
              <w:spacing w:after="40"/>
              <w:rPr>
                <w:sz w:val="17"/>
                <w:lang/>
              </w:rPr>
            </w:pPr>
            <w:r w:rsidRPr="004166BD">
              <w:rPr>
                <w:sz w:val="17"/>
                <w:lang/>
              </w:rPr>
              <w:t>Wireless linking / signal-transmission equipment (Access Point / radio-antenna units or equivalent wireless communication equipment): quantity</w:t>
            </w:r>
            <w:r w:rsidR="005A0088">
              <w:rPr>
                <w:sz w:val="17"/>
                <w:lang w:val="en-US"/>
              </w:rPr>
              <w:t>: up to</w:t>
            </w:r>
            <w:r w:rsidRPr="004166BD">
              <w:rPr>
                <w:sz w:val="17"/>
                <w:lang/>
              </w:rPr>
              <w:t xml:space="preserve"> 22. Outdoor units for reliable IP backhaul between surveillance points and terminal/network locations; </w:t>
            </w:r>
            <w:r w:rsidR="004D6475" w:rsidRPr="004D6475">
              <w:rPr>
                <w:sz w:val="17"/>
              </w:rPr>
              <w:t>5 GHz, 4G/5G cellular connectivity or other legally permitted equivalent communication solution</w:t>
            </w:r>
            <w:r w:rsidRPr="004166BD">
              <w:rPr>
                <w:sz w:val="17"/>
                <w:lang/>
              </w:rPr>
              <w:t xml:space="preserve">; </w:t>
            </w:r>
            <w:r w:rsidR="00E57888" w:rsidRPr="00E57888">
              <w:rPr>
                <w:sz w:val="17"/>
              </w:rPr>
              <w:t>Ethernet or equivalent IP network connectivity supporting the required central monitoring functions</w:t>
            </w:r>
            <w:r w:rsidRPr="004166BD">
              <w:rPr>
                <w:sz w:val="17"/>
                <w:lang/>
              </w:rPr>
              <w:t>; weather-resistant outdoor enclosure; PoE or compatible DC power supply; mounting accessories included; throughput and range adequate for the proposed camera streams and site topology. Tenderer shall provide link-budget / connectivity justification for the proposed configuration before installation.</w:t>
            </w:r>
          </w:p>
        </w:tc>
        <w:tc>
          <w:tcPr>
            <w:tcW w:w="2381" w:type="dxa"/>
          </w:tcPr>
          <w:p w14:paraId="2ED28039" w14:textId="77777777" w:rsidR="005A2144" w:rsidRDefault="005A2144">
            <w:pPr>
              <w:spacing w:after="40"/>
            </w:pPr>
          </w:p>
        </w:tc>
        <w:tc>
          <w:tcPr>
            <w:tcW w:w="1701" w:type="dxa"/>
          </w:tcPr>
          <w:p w14:paraId="5C8DC8E5" w14:textId="77777777" w:rsidR="005A2144" w:rsidRDefault="005A2144">
            <w:pPr>
              <w:spacing w:after="40"/>
            </w:pPr>
          </w:p>
        </w:tc>
        <w:tc>
          <w:tcPr>
            <w:tcW w:w="1417" w:type="dxa"/>
          </w:tcPr>
          <w:p w14:paraId="4660F041" w14:textId="77777777" w:rsidR="005A2144" w:rsidRDefault="005A2144">
            <w:pPr>
              <w:spacing w:after="40"/>
            </w:pPr>
          </w:p>
        </w:tc>
      </w:tr>
      <w:tr w:rsidR="005A2144" w14:paraId="26E26513" w14:textId="77777777">
        <w:trPr>
          <w:cantSplit/>
        </w:trPr>
        <w:tc>
          <w:tcPr>
            <w:tcW w:w="794" w:type="dxa"/>
          </w:tcPr>
          <w:p w14:paraId="2DE47784" w14:textId="77777777" w:rsidR="005A2144" w:rsidRDefault="00000000">
            <w:pPr>
              <w:spacing w:after="40"/>
            </w:pPr>
            <w:r>
              <w:rPr>
                <w:sz w:val="17"/>
              </w:rPr>
              <w:t>1.3</w:t>
            </w:r>
          </w:p>
        </w:tc>
        <w:tc>
          <w:tcPr>
            <w:tcW w:w="5102" w:type="dxa"/>
          </w:tcPr>
          <w:p w14:paraId="30C9C9D6" w14:textId="39B5F819" w:rsidR="005A2144" w:rsidRPr="00000E47" w:rsidRDefault="00000E47">
            <w:pPr>
              <w:spacing w:after="40"/>
              <w:rPr>
                <w:sz w:val="17"/>
                <w:lang/>
              </w:rPr>
            </w:pPr>
            <w:r w:rsidRPr="00000E47">
              <w:rPr>
                <w:sz w:val="17"/>
                <w:lang/>
              </w:rPr>
              <w:t>PoE network switches or equivalent network connectivity equipment</w:t>
            </w:r>
            <w:r w:rsidR="00E57888">
              <w:rPr>
                <w:sz w:val="17"/>
                <w:lang w:val="en-US"/>
              </w:rPr>
              <w:t>;</w:t>
            </w:r>
            <w:r w:rsidRPr="00000E47">
              <w:rPr>
                <w:sz w:val="17"/>
                <w:lang/>
              </w:rPr>
              <w:t xml:space="preserve"> quantity</w:t>
            </w:r>
            <w:r w:rsidR="00E57888">
              <w:rPr>
                <w:sz w:val="17"/>
                <w:lang w:val="en-US"/>
              </w:rPr>
              <w:t xml:space="preserve">: </w:t>
            </w:r>
            <w:r w:rsidR="00E57888" w:rsidRPr="00E57888">
              <w:rPr>
                <w:sz w:val="17"/>
              </w:rPr>
              <w:t>Network connectivity and power-distribution arrangements for 15 surveillance points, using dedicated or integrated equipment as technically required</w:t>
            </w:r>
            <w:r w:rsidRPr="00000E47">
              <w:rPr>
                <w:sz w:val="17"/>
                <w:lang/>
              </w:rPr>
              <w:t>. Industrial/outdoor-suitable Ethernet switches or equivalent integrated networking solutions with sufficient PoE/PoE+ capacity or compatible DC power and network connectivity arrangements for the proposed camera/radio configuration; Gigabit uplink(s) or equivalent network capacity; surge-resilient design and compatibility with the proposed network architecture.</w:t>
            </w:r>
          </w:p>
        </w:tc>
        <w:tc>
          <w:tcPr>
            <w:tcW w:w="2381" w:type="dxa"/>
          </w:tcPr>
          <w:p w14:paraId="4850EA23" w14:textId="77777777" w:rsidR="005A2144" w:rsidRDefault="005A2144">
            <w:pPr>
              <w:spacing w:after="40"/>
            </w:pPr>
          </w:p>
        </w:tc>
        <w:tc>
          <w:tcPr>
            <w:tcW w:w="1701" w:type="dxa"/>
          </w:tcPr>
          <w:p w14:paraId="633320EC" w14:textId="77777777" w:rsidR="005A2144" w:rsidRDefault="005A2144">
            <w:pPr>
              <w:spacing w:after="40"/>
            </w:pPr>
          </w:p>
        </w:tc>
        <w:tc>
          <w:tcPr>
            <w:tcW w:w="1417" w:type="dxa"/>
          </w:tcPr>
          <w:p w14:paraId="3B82E044" w14:textId="77777777" w:rsidR="005A2144" w:rsidRDefault="005A2144">
            <w:pPr>
              <w:spacing w:after="40"/>
            </w:pPr>
          </w:p>
        </w:tc>
      </w:tr>
      <w:tr w:rsidR="005A2144" w14:paraId="73CC948B" w14:textId="77777777">
        <w:trPr>
          <w:cantSplit/>
        </w:trPr>
        <w:tc>
          <w:tcPr>
            <w:tcW w:w="794" w:type="dxa"/>
          </w:tcPr>
          <w:p w14:paraId="564C519C" w14:textId="77777777" w:rsidR="005A2144" w:rsidRDefault="00000000">
            <w:pPr>
              <w:spacing w:after="40"/>
            </w:pPr>
            <w:r>
              <w:rPr>
                <w:sz w:val="17"/>
              </w:rPr>
              <w:lastRenderedPageBreak/>
              <w:t>1.4</w:t>
            </w:r>
          </w:p>
        </w:tc>
        <w:tc>
          <w:tcPr>
            <w:tcW w:w="5102" w:type="dxa"/>
          </w:tcPr>
          <w:p w14:paraId="48E3A0FE" w14:textId="4B29F341" w:rsidR="005A2144" w:rsidRPr="00000E47" w:rsidRDefault="00E57888">
            <w:pPr>
              <w:spacing w:after="40"/>
              <w:rPr>
                <w:sz w:val="17"/>
                <w:lang/>
              </w:rPr>
            </w:pPr>
            <w:r w:rsidRPr="00E57888">
              <w:rPr>
                <w:sz w:val="17"/>
              </w:rPr>
              <w:t>Surge/lightning protection solutions for all 15 surveillance points, using dedicated or integrated protective devices as technically required</w:t>
            </w:r>
            <w:r>
              <w:rPr>
                <w:sz w:val="17"/>
              </w:rPr>
              <w:t xml:space="preserve">. </w:t>
            </w:r>
            <w:r w:rsidR="00000E47" w:rsidRPr="00000E47">
              <w:rPr>
                <w:sz w:val="17"/>
                <w:lang/>
              </w:rPr>
              <w:t>Outdoor-rated protection for Ethernet/data and/or power lines as applicable, properly earthed and compatible with the installed equipment. All necessary grounding and installation accessories shall be included.</w:t>
            </w:r>
          </w:p>
        </w:tc>
        <w:tc>
          <w:tcPr>
            <w:tcW w:w="2381" w:type="dxa"/>
          </w:tcPr>
          <w:p w14:paraId="5FA40983" w14:textId="77777777" w:rsidR="005A2144" w:rsidRDefault="005A2144">
            <w:pPr>
              <w:spacing w:after="40"/>
            </w:pPr>
          </w:p>
        </w:tc>
        <w:tc>
          <w:tcPr>
            <w:tcW w:w="1701" w:type="dxa"/>
          </w:tcPr>
          <w:p w14:paraId="330DCD3E" w14:textId="77777777" w:rsidR="005A2144" w:rsidRDefault="005A2144">
            <w:pPr>
              <w:spacing w:after="40"/>
            </w:pPr>
          </w:p>
        </w:tc>
        <w:tc>
          <w:tcPr>
            <w:tcW w:w="1417" w:type="dxa"/>
          </w:tcPr>
          <w:p w14:paraId="33879785" w14:textId="77777777" w:rsidR="005A2144" w:rsidRDefault="005A2144">
            <w:pPr>
              <w:spacing w:after="40"/>
            </w:pPr>
          </w:p>
        </w:tc>
      </w:tr>
      <w:tr w:rsidR="005A2144" w14:paraId="28F9F067" w14:textId="77777777">
        <w:trPr>
          <w:cantSplit/>
        </w:trPr>
        <w:tc>
          <w:tcPr>
            <w:tcW w:w="794" w:type="dxa"/>
          </w:tcPr>
          <w:p w14:paraId="0A6B806D" w14:textId="77777777" w:rsidR="005A2144" w:rsidRDefault="00000000">
            <w:pPr>
              <w:spacing w:after="40"/>
            </w:pPr>
            <w:r>
              <w:rPr>
                <w:sz w:val="17"/>
              </w:rPr>
              <w:t>1.5</w:t>
            </w:r>
          </w:p>
        </w:tc>
        <w:tc>
          <w:tcPr>
            <w:tcW w:w="5102" w:type="dxa"/>
          </w:tcPr>
          <w:p w14:paraId="592A86AD" w14:textId="05E5F4FA" w:rsidR="005A2144" w:rsidRPr="00000E47" w:rsidRDefault="004D6475">
            <w:pPr>
              <w:spacing w:after="40"/>
              <w:rPr>
                <w:sz w:val="17"/>
                <w:lang/>
              </w:rPr>
            </w:pPr>
            <w:r w:rsidRPr="004D6475">
              <w:rPr>
                <w:sz w:val="17"/>
              </w:rPr>
              <w:t>Outdoor equipment cabinets or equivalent integrated weather-resistant and lockable enclosures for all 15 surveillance points, as required by the proposed equipment configuration</w:t>
            </w:r>
            <w:r w:rsidR="00000E47" w:rsidRPr="00000E47">
              <w:rPr>
                <w:sz w:val="17"/>
                <w:lang/>
              </w:rPr>
              <w:t>. Weather-resistant, lockable enclosures suitable for field installation and housing the required network and/or power components; minimum IP55 or equivalent protection; ventilation/thermal management as required by the proposed equipment; mounting plate, cable glands, protection devices and all necessary internal accessories included.</w:t>
            </w:r>
          </w:p>
        </w:tc>
        <w:tc>
          <w:tcPr>
            <w:tcW w:w="2381" w:type="dxa"/>
          </w:tcPr>
          <w:p w14:paraId="4F7D73B6" w14:textId="77777777" w:rsidR="005A2144" w:rsidRDefault="005A2144">
            <w:pPr>
              <w:spacing w:after="40"/>
            </w:pPr>
          </w:p>
        </w:tc>
        <w:tc>
          <w:tcPr>
            <w:tcW w:w="1701" w:type="dxa"/>
          </w:tcPr>
          <w:p w14:paraId="1ACCF74B" w14:textId="77777777" w:rsidR="005A2144" w:rsidRDefault="005A2144">
            <w:pPr>
              <w:spacing w:after="40"/>
            </w:pPr>
          </w:p>
        </w:tc>
        <w:tc>
          <w:tcPr>
            <w:tcW w:w="1417" w:type="dxa"/>
          </w:tcPr>
          <w:p w14:paraId="4437BA7C" w14:textId="77777777" w:rsidR="005A2144" w:rsidRDefault="005A2144">
            <w:pPr>
              <w:spacing w:after="40"/>
            </w:pPr>
          </w:p>
        </w:tc>
      </w:tr>
      <w:tr w:rsidR="005A2144" w14:paraId="61124C4D" w14:textId="77777777">
        <w:trPr>
          <w:cantSplit/>
        </w:trPr>
        <w:tc>
          <w:tcPr>
            <w:tcW w:w="794" w:type="dxa"/>
          </w:tcPr>
          <w:p w14:paraId="17887297" w14:textId="77777777" w:rsidR="005A2144" w:rsidRDefault="00000000">
            <w:pPr>
              <w:spacing w:after="40"/>
            </w:pPr>
            <w:r>
              <w:rPr>
                <w:sz w:val="17"/>
              </w:rPr>
              <w:t>1.6</w:t>
            </w:r>
          </w:p>
        </w:tc>
        <w:tc>
          <w:tcPr>
            <w:tcW w:w="5102" w:type="dxa"/>
          </w:tcPr>
          <w:p w14:paraId="68A0D628" w14:textId="77777777" w:rsidR="005A2144" w:rsidRDefault="00000000">
            <w:pPr>
              <w:spacing w:after="40"/>
            </w:pPr>
            <w:r>
              <w:rPr>
                <w:sz w:val="17"/>
              </w:rPr>
              <w:t>Mast mounting structures: quantity 15. Complete mounting structures suitable for the proposed cameras and radio equipment, including approximately 3 m masts (nominal diameter about 33 mm where technically appropriate), brackets, support stays, fasteners and corrosion-resistant outdoor hardware. Final structural arrangement shall be adapted to each approved installation site.</w:t>
            </w:r>
          </w:p>
        </w:tc>
        <w:tc>
          <w:tcPr>
            <w:tcW w:w="2381" w:type="dxa"/>
          </w:tcPr>
          <w:p w14:paraId="7D44AB6C" w14:textId="77777777" w:rsidR="005A2144" w:rsidRDefault="005A2144">
            <w:pPr>
              <w:spacing w:after="40"/>
            </w:pPr>
          </w:p>
        </w:tc>
        <w:tc>
          <w:tcPr>
            <w:tcW w:w="1701" w:type="dxa"/>
          </w:tcPr>
          <w:p w14:paraId="4E7147D8" w14:textId="77777777" w:rsidR="005A2144" w:rsidRDefault="005A2144">
            <w:pPr>
              <w:spacing w:after="40"/>
            </w:pPr>
          </w:p>
        </w:tc>
        <w:tc>
          <w:tcPr>
            <w:tcW w:w="1417" w:type="dxa"/>
          </w:tcPr>
          <w:p w14:paraId="6ADDFBD0" w14:textId="77777777" w:rsidR="005A2144" w:rsidRDefault="005A2144">
            <w:pPr>
              <w:spacing w:after="40"/>
            </w:pPr>
          </w:p>
        </w:tc>
      </w:tr>
      <w:tr w:rsidR="005A2144" w14:paraId="2E58CD64" w14:textId="77777777">
        <w:trPr>
          <w:cantSplit/>
        </w:trPr>
        <w:tc>
          <w:tcPr>
            <w:tcW w:w="794" w:type="dxa"/>
          </w:tcPr>
          <w:p w14:paraId="16061BFD" w14:textId="77777777" w:rsidR="005A2144" w:rsidRDefault="00000000">
            <w:pPr>
              <w:spacing w:after="40"/>
            </w:pPr>
            <w:r>
              <w:rPr>
                <w:sz w:val="17"/>
              </w:rPr>
              <w:t>1.7</w:t>
            </w:r>
          </w:p>
        </w:tc>
        <w:tc>
          <w:tcPr>
            <w:tcW w:w="5102" w:type="dxa"/>
          </w:tcPr>
          <w:p w14:paraId="036C6F9D" w14:textId="77777777" w:rsidR="005A2144" w:rsidRDefault="00000000">
            <w:pPr>
              <w:spacing w:after="40"/>
            </w:pPr>
            <w:r>
              <w:rPr>
                <w:sz w:val="17"/>
              </w:rPr>
              <w:t>Cabling and installation accessories: complete set. Outdoor-rated UTP/Ethernet cables (Cat.6 or better where applicable), connectors, conduits, cable protection, grounding conductors, fasteners and all other materials necessary for a complete and safe installation.</w:t>
            </w:r>
          </w:p>
        </w:tc>
        <w:tc>
          <w:tcPr>
            <w:tcW w:w="2381" w:type="dxa"/>
          </w:tcPr>
          <w:p w14:paraId="72027E13" w14:textId="77777777" w:rsidR="005A2144" w:rsidRDefault="005A2144">
            <w:pPr>
              <w:spacing w:after="40"/>
            </w:pPr>
          </w:p>
        </w:tc>
        <w:tc>
          <w:tcPr>
            <w:tcW w:w="1701" w:type="dxa"/>
          </w:tcPr>
          <w:p w14:paraId="64AB86E7" w14:textId="77777777" w:rsidR="005A2144" w:rsidRDefault="005A2144">
            <w:pPr>
              <w:spacing w:after="40"/>
            </w:pPr>
          </w:p>
        </w:tc>
        <w:tc>
          <w:tcPr>
            <w:tcW w:w="1417" w:type="dxa"/>
          </w:tcPr>
          <w:p w14:paraId="23632A41" w14:textId="77777777" w:rsidR="005A2144" w:rsidRDefault="005A2144">
            <w:pPr>
              <w:spacing w:after="40"/>
            </w:pPr>
          </w:p>
        </w:tc>
      </w:tr>
      <w:tr w:rsidR="005A2144" w14:paraId="52AC1599" w14:textId="77777777">
        <w:trPr>
          <w:cantSplit/>
        </w:trPr>
        <w:tc>
          <w:tcPr>
            <w:tcW w:w="794" w:type="dxa"/>
          </w:tcPr>
          <w:p w14:paraId="1FCC3DA3" w14:textId="77777777" w:rsidR="005A2144" w:rsidRDefault="00000000">
            <w:pPr>
              <w:spacing w:after="40"/>
            </w:pPr>
            <w:r>
              <w:rPr>
                <w:sz w:val="17"/>
              </w:rPr>
              <w:t>1.8</w:t>
            </w:r>
          </w:p>
        </w:tc>
        <w:tc>
          <w:tcPr>
            <w:tcW w:w="5102" w:type="dxa"/>
          </w:tcPr>
          <w:p w14:paraId="7965548D" w14:textId="04DAE235" w:rsidR="005A2144" w:rsidRPr="00673A7B" w:rsidRDefault="00673A7B" w:rsidP="00673A7B">
            <w:pPr>
              <w:spacing w:after="40"/>
              <w:rPr>
                <w:sz w:val="17"/>
                <w:lang/>
              </w:rPr>
            </w:pPr>
            <w:r w:rsidRPr="00673A7B">
              <w:rPr>
                <w:sz w:val="17"/>
                <w:lang/>
              </w:rPr>
              <w:t>Autonomous photovoltaic power systems: complete systems for the surveillance points requiring off-grid operation. Each system shall be appropriately sized for the actual connected load and local operating conditions and shall include PV panel(s), MPPT charge controller, battery storage, protection devices, cabling, mounting structures and enclosure.</w:t>
            </w:r>
            <w:r>
              <w:rPr>
                <w:sz w:val="17"/>
                <w:lang w:val="en-US"/>
              </w:rPr>
              <w:t xml:space="preserve"> </w:t>
            </w:r>
            <w:r w:rsidRPr="00673A7B">
              <w:rPr>
                <w:sz w:val="17"/>
                <w:lang/>
              </w:rPr>
              <w:t>Battery storage shall provide sufficient usable energy capacity for reliable autonomous operation, with performance equivalent to or better than the reference configuration of two 12 V / 150 Ah batteries. Alternative battery technologies and configurations shall be accepted, provided they meet the required operational performance.</w:t>
            </w:r>
            <w:r>
              <w:rPr>
                <w:sz w:val="17"/>
                <w:lang w:val="en-US"/>
              </w:rPr>
              <w:t xml:space="preserve"> </w:t>
            </w:r>
            <w:r w:rsidRPr="00673A7B">
              <w:rPr>
                <w:sz w:val="17"/>
                <w:lang/>
              </w:rPr>
              <w:t>The tenderer shall provide basic technical calculations demonstrating that the proposed photovoltaic system can adequately power the connected equipment.</w:t>
            </w:r>
          </w:p>
        </w:tc>
        <w:tc>
          <w:tcPr>
            <w:tcW w:w="2381" w:type="dxa"/>
          </w:tcPr>
          <w:p w14:paraId="3F69AA39" w14:textId="77777777" w:rsidR="005A2144" w:rsidRDefault="005A2144">
            <w:pPr>
              <w:spacing w:after="40"/>
            </w:pPr>
          </w:p>
        </w:tc>
        <w:tc>
          <w:tcPr>
            <w:tcW w:w="1701" w:type="dxa"/>
          </w:tcPr>
          <w:p w14:paraId="53B41011" w14:textId="77777777" w:rsidR="005A2144" w:rsidRDefault="005A2144">
            <w:pPr>
              <w:spacing w:after="40"/>
            </w:pPr>
          </w:p>
        </w:tc>
        <w:tc>
          <w:tcPr>
            <w:tcW w:w="1417" w:type="dxa"/>
          </w:tcPr>
          <w:p w14:paraId="3DD94154" w14:textId="77777777" w:rsidR="005A2144" w:rsidRDefault="005A2144">
            <w:pPr>
              <w:spacing w:after="40"/>
            </w:pPr>
          </w:p>
        </w:tc>
      </w:tr>
      <w:tr w:rsidR="005A2144" w14:paraId="60ABD71F" w14:textId="77777777">
        <w:trPr>
          <w:cantSplit/>
        </w:trPr>
        <w:tc>
          <w:tcPr>
            <w:tcW w:w="794" w:type="dxa"/>
          </w:tcPr>
          <w:p w14:paraId="2EC55F82" w14:textId="77777777" w:rsidR="005A2144" w:rsidRDefault="00000000">
            <w:pPr>
              <w:spacing w:after="40"/>
            </w:pPr>
            <w:r>
              <w:rPr>
                <w:sz w:val="17"/>
              </w:rPr>
              <w:lastRenderedPageBreak/>
              <w:t>1.9</w:t>
            </w:r>
          </w:p>
        </w:tc>
        <w:tc>
          <w:tcPr>
            <w:tcW w:w="5102" w:type="dxa"/>
          </w:tcPr>
          <w:p w14:paraId="64EDB84B" w14:textId="7FB37DD1" w:rsidR="005A2144" w:rsidRPr="00673A7B" w:rsidRDefault="00A4676A" w:rsidP="00673A7B">
            <w:pPr>
              <w:spacing w:after="40"/>
              <w:rPr>
                <w:sz w:val="17"/>
                <w:lang/>
              </w:rPr>
            </w:pPr>
            <w:r w:rsidRPr="00A4676A">
              <w:rPr>
                <w:sz w:val="17"/>
                <w:lang/>
              </w:rPr>
              <w:t>The supplied camera system shall support standard, documented interfaces for IP video streaming and PTZ control, such as ONVIF, RTSP or equivalent, enabling future integration with external monitoring and wildfire alerting platforms.</w:t>
            </w:r>
            <w:r>
              <w:rPr>
                <w:sz w:val="17"/>
                <w:lang w:val="en-US"/>
              </w:rPr>
              <w:t xml:space="preserve"> </w:t>
            </w:r>
            <w:r w:rsidRPr="00A4676A">
              <w:rPr>
                <w:sz w:val="17"/>
                <w:lang/>
              </w:rPr>
              <w:t>The contractor shall ensure that all 15 cameras are accessible through these interfaces and shall provide the necessary technical documentation, network configuration details and geographic coordinates of each installed camera.</w:t>
            </w:r>
            <w:r>
              <w:rPr>
                <w:sz w:val="17"/>
                <w:lang w:val="en-US"/>
              </w:rPr>
              <w:t xml:space="preserve"> </w:t>
            </w:r>
            <w:r w:rsidRPr="00A4676A">
              <w:rPr>
                <w:sz w:val="17"/>
                <w:lang/>
              </w:rPr>
              <w:t>Any licences required for the operation and interoperability of the supplied cameras shall be included.</w:t>
            </w:r>
          </w:p>
        </w:tc>
        <w:tc>
          <w:tcPr>
            <w:tcW w:w="2381" w:type="dxa"/>
          </w:tcPr>
          <w:p w14:paraId="0EC40CAF" w14:textId="77777777" w:rsidR="005A2144" w:rsidRDefault="005A2144">
            <w:pPr>
              <w:spacing w:after="40"/>
            </w:pPr>
          </w:p>
        </w:tc>
        <w:tc>
          <w:tcPr>
            <w:tcW w:w="1701" w:type="dxa"/>
          </w:tcPr>
          <w:p w14:paraId="12275D95" w14:textId="77777777" w:rsidR="005A2144" w:rsidRDefault="005A2144">
            <w:pPr>
              <w:spacing w:after="40"/>
            </w:pPr>
          </w:p>
        </w:tc>
        <w:tc>
          <w:tcPr>
            <w:tcW w:w="1417" w:type="dxa"/>
          </w:tcPr>
          <w:p w14:paraId="0B3DE5F6" w14:textId="77777777" w:rsidR="005A2144" w:rsidRDefault="005A2144">
            <w:pPr>
              <w:spacing w:after="40"/>
            </w:pPr>
          </w:p>
        </w:tc>
      </w:tr>
      <w:tr w:rsidR="005A2144" w14:paraId="0A588214" w14:textId="77777777" w:rsidTr="005A0088">
        <w:trPr>
          <w:cantSplit/>
          <w:trHeight w:val="1038"/>
        </w:trPr>
        <w:tc>
          <w:tcPr>
            <w:tcW w:w="794" w:type="dxa"/>
          </w:tcPr>
          <w:p w14:paraId="3B68A86A" w14:textId="77777777" w:rsidR="005A2144" w:rsidRDefault="00000000">
            <w:pPr>
              <w:spacing w:after="40"/>
            </w:pPr>
            <w:r>
              <w:rPr>
                <w:sz w:val="17"/>
              </w:rPr>
              <w:t>1.10</w:t>
            </w:r>
          </w:p>
        </w:tc>
        <w:tc>
          <w:tcPr>
            <w:tcW w:w="5102" w:type="dxa"/>
          </w:tcPr>
          <w:p w14:paraId="3911B06B" w14:textId="21182000" w:rsidR="005A2144" w:rsidRPr="00181601" w:rsidRDefault="00CD08C1">
            <w:pPr>
              <w:spacing w:after="40"/>
              <w:rPr>
                <w:sz w:val="17"/>
                <w:lang/>
              </w:rPr>
            </w:pPr>
            <w:r w:rsidRPr="00CD08C1">
              <w:rPr>
                <w:sz w:val="17"/>
                <w:lang/>
              </w:rPr>
              <w:t>System integration and commissioning: the contractor shall verify installation points, install and configure all equipment, establish power and communication connections, integrate the cameras with the supplied monitoring software, perform functional testing and provide installation documentation.</w:t>
            </w:r>
          </w:p>
        </w:tc>
        <w:tc>
          <w:tcPr>
            <w:tcW w:w="2381" w:type="dxa"/>
          </w:tcPr>
          <w:p w14:paraId="76A9BE67" w14:textId="77777777" w:rsidR="005A2144" w:rsidRDefault="005A2144">
            <w:pPr>
              <w:spacing w:after="40"/>
            </w:pPr>
          </w:p>
        </w:tc>
        <w:tc>
          <w:tcPr>
            <w:tcW w:w="1701" w:type="dxa"/>
          </w:tcPr>
          <w:p w14:paraId="68FA64D6" w14:textId="77777777" w:rsidR="005A2144" w:rsidRDefault="005A2144">
            <w:pPr>
              <w:spacing w:after="40"/>
            </w:pPr>
          </w:p>
        </w:tc>
        <w:tc>
          <w:tcPr>
            <w:tcW w:w="1417" w:type="dxa"/>
          </w:tcPr>
          <w:p w14:paraId="68FB437A" w14:textId="77777777" w:rsidR="005A2144" w:rsidRDefault="005A2144">
            <w:pPr>
              <w:spacing w:after="40"/>
            </w:pPr>
          </w:p>
        </w:tc>
      </w:tr>
      <w:tr w:rsidR="005A2144" w14:paraId="4DF2A8C5" w14:textId="77777777">
        <w:trPr>
          <w:cantSplit/>
        </w:trPr>
        <w:tc>
          <w:tcPr>
            <w:tcW w:w="794" w:type="dxa"/>
          </w:tcPr>
          <w:p w14:paraId="0082FC2E" w14:textId="77777777" w:rsidR="005A2144" w:rsidRDefault="00000000">
            <w:pPr>
              <w:spacing w:after="40"/>
            </w:pPr>
            <w:r>
              <w:rPr>
                <w:sz w:val="17"/>
              </w:rPr>
              <w:t>1.11</w:t>
            </w:r>
          </w:p>
        </w:tc>
        <w:tc>
          <w:tcPr>
            <w:tcW w:w="5102" w:type="dxa"/>
          </w:tcPr>
          <w:p w14:paraId="3C112C0E" w14:textId="17872E36" w:rsidR="005A2144" w:rsidRPr="00181601" w:rsidRDefault="00181601">
            <w:pPr>
              <w:spacing w:after="40"/>
              <w:rPr>
                <w:sz w:val="17"/>
                <w:lang/>
              </w:rPr>
            </w:pPr>
            <w:r w:rsidRPr="00181601">
              <w:rPr>
                <w:sz w:val="17"/>
                <w:lang/>
              </w:rPr>
              <w:t>Training and documentation: practical training for AKP staff covering system operation, PTZ control, basic administration, routine checks and first-line troubleshooting. User manuals, equipment datasheets, basic network/configuration documentation and installation records shall be supplied in English or Albanian.</w:t>
            </w:r>
          </w:p>
        </w:tc>
        <w:tc>
          <w:tcPr>
            <w:tcW w:w="2381" w:type="dxa"/>
          </w:tcPr>
          <w:p w14:paraId="79D3E987" w14:textId="77777777" w:rsidR="005A2144" w:rsidRDefault="005A2144">
            <w:pPr>
              <w:spacing w:after="40"/>
            </w:pPr>
          </w:p>
        </w:tc>
        <w:tc>
          <w:tcPr>
            <w:tcW w:w="1701" w:type="dxa"/>
          </w:tcPr>
          <w:p w14:paraId="51B2E08B" w14:textId="77777777" w:rsidR="005A2144" w:rsidRDefault="005A2144">
            <w:pPr>
              <w:spacing w:after="40"/>
            </w:pPr>
          </w:p>
        </w:tc>
        <w:tc>
          <w:tcPr>
            <w:tcW w:w="1417" w:type="dxa"/>
          </w:tcPr>
          <w:p w14:paraId="565D221D" w14:textId="77777777" w:rsidR="005A2144" w:rsidRDefault="005A2144">
            <w:pPr>
              <w:spacing w:after="40"/>
            </w:pPr>
          </w:p>
        </w:tc>
      </w:tr>
      <w:tr w:rsidR="005A2144" w14:paraId="6E7281EB" w14:textId="77777777">
        <w:trPr>
          <w:cantSplit/>
        </w:trPr>
        <w:tc>
          <w:tcPr>
            <w:tcW w:w="794" w:type="dxa"/>
          </w:tcPr>
          <w:p w14:paraId="71417F88" w14:textId="77777777" w:rsidR="005A2144" w:rsidRDefault="00000000">
            <w:pPr>
              <w:spacing w:after="40"/>
            </w:pPr>
            <w:r>
              <w:rPr>
                <w:sz w:val="17"/>
              </w:rPr>
              <w:t>1.12</w:t>
            </w:r>
          </w:p>
        </w:tc>
        <w:tc>
          <w:tcPr>
            <w:tcW w:w="5102" w:type="dxa"/>
          </w:tcPr>
          <w:p w14:paraId="78C668CF" w14:textId="5499FD02" w:rsidR="005A2144" w:rsidRDefault="004166BD" w:rsidP="004166BD">
            <w:pPr>
              <w:spacing w:after="40"/>
            </w:pPr>
            <w:r w:rsidRPr="004166BD">
              <w:rPr>
                <w:sz w:val="17"/>
                <w:lang/>
              </w:rPr>
              <w:t>Warranty and support: minimum 24-month manufacturer's warranty from final acceptance, covering manufacturing defects and defects in materials or workmanship under normal operating conditions.</w:t>
            </w:r>
            <w:r>
              <w:rPr>
                <w:sz w:val="17"/>
                <w:lang w:val="en-US"/>
              </w:rPr>
              <w:t xml:space="preserve"> </w:t>
            </w:r>
            <w:r w:rsidRPr="004166BD">
              <w:rPr>
                <w:sz w:val="17"/>
                <w:lang/>
              </w:rPr>
              <w:t>The warranty shall exclude theft, vandalism, accidental or intentional physical damage, misuse, fire, lightning strikes, natural disasters, force majeure and other external causes not attributable to manufacturing defects.Defective equipment covered by the manufacturer's warranty shall be repaired or replaced in accordance with the manufacturer's warranty terms and conditions, at no additional cost to the Contracting Authority.</w:t>
            </w:r>
          </w:p>
        </w:tc>
        <w:tc>
          <w:tcPr>
            <w:tcW w:w="2381" w:type="dxa"/>
          </w:tcPr>
          <w:p w14:paraId="6EAFB652" w14:textId="77777777" w:rsidR="005A2144" w:rsidRDefault="005A2144">
            <w:pPr>
              <w:spacing w:after="40"/>
            </w:pPr>
          </w:p>
        </w:tc>
        <w:tc>
          <w:tcPr>
            <w:tcW w:w="1701" w:type="dxa"/>
          </w:tcPr>
          <w:p w14:paraId="65F261FF" w14:textId="77777777" w:rsidR="005A2144" w:rsidRDefault="005A2144">
            <w:pPr>
              <w:spacing w:after="40"/>
            </w:pPr>
          </w:p>
        </w:tc>
        <w:tc>
          <w:tcPr>
            <w:tcW w:w="1417" w:type="dxa"/>
          </w:tcPr>
          <w:p w14:paraId="1EA6575E" w14:textId="77777777" w:rsidR="005A2144" w:rsidRDefault="005A2144">
            <w:pPr>
              <w:spacing w:after="40"/>
            </w:pPr>
          </w:p>
        </w:tc>
      </w:tr>
      <w:tr w:rsidR="005A2144" w14:paraId="31332FA2" w14:textId="77777777">
        <w:trPr>
          <w:cantSplit/>
        </w:trPr>
        <w:tc>
          <w:tcPr>
            <w:tcW w:w="794" w:type="dxa"/>
          </w:tcPr>
          <w:p w14:paraId="39EF0D3B" w14:textId="77777777" w:rsidR="005A2144" w:rsidRDefault="00000000">
            <w:pPr>
              <w:spacing w:after="40"/>
            </w:pPr>
            <w:r>
              <w:rPr>
                <w:b/>
                <w:sz w:val="17"/>
              </w:rPr>
              <w:t>LOT 2</w:t>
            </w:r>
          </w:p>
        </w:tc>
        <w:tc>
          <w:tcPr>
            <w:tcW w:w="5102" w:type="dxa"/>
          </w:tcPr>
          <w:p w14:paraId="22DB69D3" w14:textId="77777777" w:rsidR="005A2144" w:rsidRDefault="00000000">
            <w:pPr>
              <w:spacing w:after="40"/>
            </w:pPr>
            <w:r>
              <w:rPr>
                <w:b/>
                <w:sz w:val="17"/>
              </w:rPr>
              <w:t>Pilot Aerial Mapping (UAVs) - one complete professional UAV system. The system shall be brand-new and suitable for large-scale aerial mapping and orthophoto generation in the cross-border intervention areas of Gjirokaster, Vlore and Korce, supporting project deliverables D.4.4, D.5.1 and D.5.3. Delivery, initial setup, field verification and staff training are included.</w:t>
            </w:r>
          </w:p>
        </w:tc>
        <w:tc>
          <w:tcPr>
            <w:tcW w:w="2381" w:type="dxa"/>
          </w:tcPr>
          <w:p w14:paraId="567791E0" w14:textId="77777777" w:rsidR="005A2144" w:rsidRDefault="005A2144">
            <w:pPr>
              <w:spacing w:after="40"/>
            </w:pPr>
          </w:p>
        </w:tc>
        <w:tc>
          <w:tcPr>
            <w:tcW w:w="1701" w:type="dxa"/>
          </w:tcPr>
          <w:p w14:paraId="4424307E" w14:textId="77777777" w:rsidR="005A2144" w:rsidRDefault="005A2144">
            <w:pPr>
              <w:spacing w:after="40"/>
            </w:pPr>
          </w:p>
        </w:tc>
        <w:tc>
          <w:tcPr>
            <w:tcW w:w="1417" w:type="dxa"/>
          </w:tcPr>
          <w:p w14:paraId="3B651DC0" w14:textId="77777777" w:rsidR="005A2144" w:rsidRDefault="005A2144">
            <w:pPr>
              <w:spacing w:after="40"/>
            </w:pPr>
          </w:p>
        </w:tc>
      </w:tr>
      <w:tr w:rsidR="005A2144" w14:paraId="036B284D" w14:textId="77777777">
        <w:trPr>
          <w:cantSplit/>
        </w:trPr>
        <w:tc>
          <w:tcPr>
            <w:tcW w:w="794" w:type="dxa"/>
          </w:tcPr>
          <w:p w14:paraId="13B72E60" w14:textId="77777777" w:rsidR="005A2144" w:rsidRDefault="00000000">
            <w:pPr>
              <w:spacing w:after="40"/>
            </w:pPr>
            <w:r>
              <w:rPr>
                <w:sz w:val="17"/>
              </w:rPr>
              <w:lastRenderedPageBreak/>
              <w:t>2.1</w:t>
            </w:r>
          </w:p>
        </w:tc>
        <w:tc>
          <w:tcPr>
            <w:tcW w:w="5102" w:type="dxa"/>
          </w:tcPr>
          <w:p w14:paraId="757AC827" w14:textId="348B4523" w:rsidR="005A2144" w:rsidRPr="00514B30" w:rsidRDefault="00000000">
            <w:pPr>
              <w:rPr>
                <w:sz w:val="17"/>
              </w:rPr>
            </w:pPr>
            <w:r w:rsidRPr="00514B30">
              <w:rPr>
                <w:sz w:val="17"/>
              </w:rPr>
              <w:t xml:space="preserve">Professional mapping UAV platform: quantity 1. </w:t>
            </w:r>
            <w:r w:rsidR="00514B30" w:rsidRPr="00514B30">
              <w:rPr>
                <w:sz w:val="17"/>
              </w:rPr>
              <w:t>Multirotor VTOL, fixed-wing VTOL or equivalent professional mapping architecture</w:t>
            </w:r>
            <w:r w:rsidRPr="00514B30">
              <w:rPr>
                <w:sz w:val="17"/>
              </w:rPr>
              <w:t xml:space="preserve"> capable of safe operation without a runway and suitable for large-area mapping. Minimum flight endurance: </w:t>
            </w:r>
            <w:r w:rsidR="00514B30" w:rsidRPr="00514B30">
              <w:rPr>
                <w:sz w:val="17"/>
              </w:rPr>
              <w:t>45</w:t>
            </w:r>
            <w:r w:rsidRPr="00514B30">
              <w:rPr>
                <w:sz w:val="17"/>
              </w:rPr>
              <w:t xml:space="preserve"> minutes under manufacturer-defined standard conditions. Target mapping productivity: capability to cover large areas efficiently, </w:t>
            </w:r>
            <w:r w:rsidR="00514B30" w:rsidRPr="00514B30">
              <w:rPr>
                <w:sz w:val="17"/>
              </w:rPr>
              <w:t>with documented mapping productivity under specified GSD and operating conditions</w:t>
            </w:r>
            <w:r w:rsidRPr="00514B30">
              <w:rPr>
                <w:sz w:val="17"/>
              </w:rPr>
              <w:t>.</w:t>
            </w:r>
            <w:r w:rsidR="00514B30" w:rsidRPr="00514B30">
              <w:rPr>
                <w:sz w:val="17"/>
              </w:rPr>
              <w:t xml:space="preserve"> </w:t>
            </w:r>
            <w:r w:rsidRPr="00514B30">
              <w:rPr>
                <w:sz w:val="17"/>
              </w:rPr>
              <w:t>The offered configuration shall support high-accuracy photogrammetric missions. Any reference in the supporting project documentation to Trinity F90+ shall be understood solely as defining the required functional/performance level; equivalent or better equipment is acceptable.</w:t>
            </w:r>
          </w:p>
        </w:tc>
        <w:tc>
          <w:tcPr>
            <w:tcW w:w="2381" w:type="dxa"/>
          </w:tcPr>
          <w:p w14:paraId="025D719D" w14:textId="77777777" w:rsidR="005A2144" w:rsidRDefault="005A2144">
            <w:pPr>
              <w:spacing w:after="40"/>
            </w:pPr>
          </w:p>
        </w:tc>
        <w:tc>
          <w:tcPr>
            <w:tcW w:w="1701" w:type="dxa"/>
          </w:tcPr>
          <w:p w14:paraId="55DC47CF" w14:textId="77777777" w:rsidR="005A2144" w:rsidRDefault="005A2144">
            <w:pPr>
              <w:spacing w:after="40"/>
            </w:pPr>
          </w:p>
        </w:tc>
        <w:tc>
          <w:tcPr>
            <w:tcW w:w="1417" w:type="dxa"/>
          </w:tcPr>
          <w:p w14:paraId="7EBBBDBE" w14:textId="77777777" w:rsidR="005A2144" w:rsidRDefault="005A2144">
            <w:pPr>
              <w:spacing w:after="40"/>
            </w:pPr>
          </w:p>
        </w:tc>
      </w:tr>
      <w:tr w:rsidR="005A2144" w14:paraId="7ECB4C7E" w14:textId="77777777">
        <w:trPr>
          <w:cantSplit/>
        </w:trPr>
        <w:tc>
          <w:tcPr>
            <w:tcW w:w="794" w:type="dxa"/>
          </w:tcPr>
          <w:p w14:paraId="40F5B244" w14:textId="77777777" w:rsidR="005A2144" w:rsidRDefault="00000000">
            <w:pPr>
              <w:spacing w:after="40"/>
            </w:pPr>
            <w:r>
              <w:rPr>
                <w:sz w:val="17"/>
              </w:rPr>
              <w:t>2.2</w:t>
            </w:r>
          </w:p>
        </w:tc>
        <w:tc>
          <w:tcPr>
            <w:tcW w:w="5102" w:type="dxa"/>
          </w:tcPr>
          <w:p w14:paraId="2CC4BF8F" w14:textId="77777777" w:rsidR="005A2144" w:rsidRPr="00514B30" w:rsidRDefault="00000000">
            <w:pPr>
              <w:spacing w:after="40"/>
              <w:rPr>
                <w:sz w:val="17"/>
              </w:rPr>
            </w:pPr>
            <w:r>
              <w:rPr>
                <w:sz w:val="17"/>
              </w:rPr>
              <w:t>Positioning / georeferencing: integrated GNSS supporting RTK and/or PPK high-accuracy workflows. The complete package shall include one compatible GNSS base station with tripod and necessary accessories, or an equivalent solution providing the same project-level georeferencing capability. Tenderer shall state expected horizontal/vertical accuracy and required workflow.</w:t>
            </w:r>
          </w:p>
        </w:tc>
        <w:tc>
          <w:tcPr>
            <w:tcW w:w="2381" w:type="dxa"/>
          </w:tcPr>
          <w:p w14:paraId="12F59729" w14:textId="77777777" w:rsidR="005A2144" w:rsidRDefault="005A2144">
            <w:pPr>
              <w:spacing w:after="40"/>
            </w:pPr>
          </w:p>
        </w:tc>
        <w:tc>
          <w:tcPr>
            <w:tcW w:w="1701" w:type="dxa"/>
          </w:tcPr>
          <w:p w14:paraId="72B4BAEF" w14:textId="77777777" w:rsidR="005A2144" w:rsidRDefault="005A2144">
            <w:pPr>
              <w:spacing w:after="40"/>
            </w:pPr>
          </w:p>
        </w:tc>
        <w:tc>
          <w:tcPr>
            <w:tcW w:w="1417" w:type="dxa"/>
          </w:tcPr>
          <w:p w14:paraId="1A746820" w14:textId="77777777" w:rsidR="005A2144" w:rsidRDefault="005A2144">
            <w:pPr>
              <w:spacing w:after="40"/>
            </w:pPr>
          </w:p>
        </w:tc>
      </w:tr>
      <w:tr w:rsidR="005A2144" w14:paraId="0B0BD3A6" w14:textId="77777777">
        <w:trPr>
          <w:cantSplit/>
        </w:trPr>
        <w:tc>
          <w:tcPr>
            <w:tcW w:w="794" w:type="dxa"/>
          </w:tcPr>
          <w:p w14:paraId="584278CE" w14:textId="77777777" w:rsidR="005A2144" w:rsidRDefault="00000000">
            <w:pPr>
              <w:spacing w:after="40"/>
            </w:pPr>
            <w:r>
              <w:rPr>
                <w:sz w:val="17"/>
              </w:rPr>
              <w:t>2.3</w:t>
            </w:r>
          </w:p>
        </w:tc>
        <w:tc>
          <w:tcPr>
            <w:tcW w:w="5102" w:type="dxa"/>
          </w:tcPr>
          <w:p w14:paraId="09215A92" w14:textId="77777777" w:rsidR="005A2144" w:rsidRDefault="00000000">
            <w:pPr>
              <w:spacing w:after="40"/>
            </w:pPr>
            <w:r>
              <w:rPr>
                <w:sz w:val="17"/>
              </w:rPr>
              <w:t>RGB photogrammetry payload: one high-resolution mapping camera, minimum 42 MP effective resolution, full-frame or equivalent sensor performance, suitable lens and mechanical/global shutter or other solution demonstrably suitable for distortion-controlled photogrammetric mapping. The payload shall be fully integrated with the UAV and mission/geotagging workflow. The Sony RX1R II referenced in the approved cost breakdown is a benchmark; equivalent or better is acceptable.</w:t>
            </w:r>
          </w:p>
        </w:tc>
        <w:tc>
          <w:tcPr>
            <w:tcW w:w="2381" w:type="dxa"/>
          </w:tcPr>
          <w:p w14:paraId="5F9C3D72" w14:textId="77777777" w:rsidR="005A2144" w:rsidRDefault="005A2144">
            <w:pPr>
              <w:spacing w:after="40"/>
            </w:pPr>
          </w:p>
        </w:tc>
        <w:tc>
          <w:tcPr>
            <w:tcW w:w="1701" w:type="dxa"/>
          </w:tcPr>
          <w:p w14:paraId="07EE3747" w14:textId="77777777" w:rsidR="005A2144" w:rsidRDefault="005A2144">
            <w:pPr>
              <w:spacing w:after="40"/>
            </w:pPr>
          </w:p>
        </w:tc>
        <w:tc>
          <w:tcPr>
            <w:tcW w:w="1417" w:type="dxa"/>
          </w:tcPr>
          <w:p w14:paraId="58CB51BE" w14:textId="77777777" w:rsidR="005A2144" w:rsidRDefault="005A2144">
            <w:pPr>
              <w:spacing w:after="40"/>
            </w:pPr>
          </w:p>
        </w:tc>
      </w:tr>
      <w:tr w:rsidR="005A2144" w14:paraId="03137D9C" w14:textId="77777777">
        <w:trPr>
          <w:cantSplit/>
        </w:trPr>
        <w:tc>
          <w:tcPr>
            <w:tcW w:w="794" w:type="dxa"/>
          </w:tcPr>
          <w:p w14:paraId="5FC330D0" w14:textId="77777777" w:rsidR="005A2144" w:rsidRDefault="00000000">
            <w:pPr>
              <w:spacing w:after="40"/>
            </w:pPr>
            <w:r>
              <w:rPr>
                <w:sz w:val="17"/>
              </w:rPr>
              <w:t>2.4</w:t>
            </w:r>
          </w:p>
        </w:tc>
        <w:tc>
          <w:tcPr>
            <w:tcW w:w="5102" w:type="dxa"/>
          </w:tcPr>
          <w:p w14:paraId="5E348D87" w14:textId="5148D358" w:rsidR="005A2144" w:rsidRDefault="00000000">
            <w:r w:rsidRPr="00514B30">
              <w:rPr>
                <w:sz w:val="17"/>
              </w:rPr>
              <w:t>Multi-sensor capability: the UAV platform shall support integration/use of additional professional mapping payloads relevant to the approved project description, including LiDAR sensing, whether through interchangeable payload capability or documented platform compatibility. The UAV platform shall provide documented compatibility with professional LiDAR payloads in addition to the required RGB mapping payload. LiDAR and multispectral sensors are not included as supplied hardware unless expressly identified elsewhere in the tender dossier; the requirement concerns platform compatibility and future integration capability.</w:t>
            </w:r>
          </w:p>
        </w:tc>
        <w:tc>
          <w:tcPr>
            <w:tcW w:w="2381" w:type="dxa"/>
          </w:tcPr>
          <w:p w14:paraId="21265873" w14:textId="77777777" w:rsidR="005A2144" w:rsidRDefault="005A2144">
            <w:pPr>
              <w:spacing w:after="40"/>
            </w:pPr>
          </w:p>
        </w:tc>
        <w:tc>
          <w:tcPr>
            <w:tcW w:w="1701" w:type="dxa"/>
          </w:tcPr>
          <w:p w14:paraId="571BF68A" w14:textId="77777777" w:rsidR="005A2144" w:rsidRDefault="005A2144">
            <w:pPr>
              <w:spacing w:after="40"/>
            </w:pPr>
          </w:p>
        </w:tc>
        <w:tc>
          <w:tcPr>
            <w:tcW w:w="1417" w:type="dxa"/>
          </w:tcPr>
          <w:p w14:paraId="66CDDFE7" w14:textId="77777777" w:rsidR="005A2144" w:rsidRDefault="005A2144">
            <w:pPr>
              <w:spacing w:after="40"/>
            </w:pPr>
          </w:p>
        </w:tc>
      </w:tr>
      <w:tr w:rsidR="005A2144" w14:paraId="64DA594F" w14:textId="77777777">
        <w:trPr>
          <w:cantSplit/>
        </w:trPr>
        <w:tc>
          <w:tcPr>
            <w:tcW w:w="794" w:type="dxa"/>
          </w:tcPr>
          <w:p w14:paraId="1DC6713D" w14:textId="77777777" w:rsidR="005A2144" w:rsidRDefault="00000000">
            <w:pPr>
              <w:spacing w:after="40"/>
            </w:pPr>
            <w:r>
              <w:rPr>
                <w:sz w:val="17"/>
              </w:rPr>
              <w:t>2.5</w:t>
            </w:r>
          </w:p>
        </w:tc>
        <w:tc>
          <w:tcPr>
            <w:tcW w:w="5102" w:type="dxa"/>
          </w:tcPr>
          <w:p w14:paraId="60F2E10A" w14:textId="77777777" w:rsidR="005A2144" w:rsidRDefault="00000000">
            <w:pPr>
              <w:spacing w:after="40"/>
            </w:pPr>
            <w:r>
              <w:rPr>
                <w:sz w:val="17"/>
              </w:rPr>
              <w:t>Flight planning / processing software: QBase 3D or equivalent professional software licence for mission planning and management, compatible with the offered UAV and supporting automated mapping missions, terrain-aware planning where applicable, georeferencing workflow and export of mission data for photogrammetric/post-processing applications. Licence necessary for operational use shall be included.</w:t>
            </w:r>
          </w:p>
        </w:tc>
        <w:tc>
          <w:tcPr>
            <w:tcW w:w="2381" w:type="dxa"/>
          </w:tcPr>
          <w:p w14:paraId="60B03018" w14:textId="77777777" w:rsidR="005A2144" w:rsidRDefault="005A2144">
            <w:pPr>
              <w:spacing w:after="40"/>
            </w:pPr>
          </w:p>
        </w:tc>
        <w:tc>
          <w:tcPr>
            <w:tcW w:w="1701" w:type="dxa"/>
          </w:tcPr>
          <w:p w14:paraId="62320566" w14:textId="77777777" w:rsidR="005A2144" w:rsidRDefault="005A2144">
            <w:pPr>
              <w:spacing w:after="40"/>
            </w:pPr>
          </w:p>
        </w:tc>
        <w:tc>
          <w:tcPr>
            <w:tcW w:w="1417" w:type="dxa"/>
          </w:tcPr>
          <w:p w14:paraId="3405FD7C" w14:textId="77777777" w:rsidR="005A2144" w:rsidRDefault="005A2144">
            <w:pPr>
              <w:spacing w:after="40"/>
            </w:pPr>
          </w:p>
        </w:tc>
      </w:tr>
      <w:tr w:rsidR="005A2144" w14:paraId="1C07505A" w14:textId="77777777">
        <w:trPr>
          <w:cantSplit/>
        </w:trPr>
        <w:tc>
          <w:tcPr>
            <w:tcW w:w="794" w:type="dxa"/>
          </w:tcPr>
          <w:p w14:paraId="27A10EAE" w14:textId="77777777" w:rsidR="005A2144" w:rsidRDefault="00000000">
            <w:pPr>
              <w:spacing w:after="40"/>
            </w:pPr>
            <w:r>
              <w:rPr>
                <w:sz w:val="17"/>
              </w:rPr>
              <w:lastRenderedPageBreak/>
              <w:t>2.6</w:t>
            </w:r>
          </w:p>
        </w:tc>
        <w:tc>
          <w:tcPr>
            <w:tcW w:w="5102" w:type="dxa"/>
          </w:tcPr>
          <w:p w14:paraId="68BD0106" w14:textId="77777777" w:rsidR="005A2144" w:rsidRDefault="00000000">
            <w:pPr>
              <w:spacing w:after="40"/>
            </w:pPr>
            <w:r>
              <w:rPr>
                <w:sz w:val="17"/>
              </w:rPr>
              <w:t>Batteries and charging: minimum four (4) compatible smart flight batteries, complete charger and charging hub/system, together with all power cables/adapters required for field and office operation. Tenderer shall state typical endurance per battery/set and charging time.</w:t>
            </w:r>
          </w:p>
        </w:tc>
        <w:tc>
          <w:tcPr>
            <w:tcW w:w="2381" w:type="dxa"/>
          </w:tcPr>
          <w:p w14:paraId="35DD3EE3" w14:textId="77777777" w:rsidR="005A2144" w:rsidRDefault="005A2144">
            <w:pPr>
              <w:spacing w:after="40"/>
            </w:pPr>
          </w:p>
        </w:tc>
        <w:tc>
          <w:tcPr>
            <w:tcW w:w="1701" w:type="dxa"/>
          </w:tcPr>
          <w:p w14:paraId="03C26009" w14:textId="77777777" w:rsidR="005A2144" w:rsidRDefault="005A2144">
            <w:pPr>
              <w:spacing w:after="40"/>
            </w:pPr>
          </w:p>
        </w:tc>
        <w:tc>
          <w:tcPr>
            <w:tcW w:w="1417" w:type="dxa"/>
          </w:tcPr>
          <w:p w14:paraId="52EAFD61" w14:textId="77777777" w:rsidR="005A2144" w:rsidRDefault="005A2144">
            <w:pPr>
              <w:spacing w:after="40"/>
            </w:pPr>
          </w:p>
        </w:tc>
      </w:tr>
      <w:tr w:rsidR="005A2144" w14:paraId="22A5C8C4" w14:textId="77777777">
        <w:trPr>
          <w:cantSplit/>
        </w:trPr>
        <w:tc>
          <w:tcPr>
            <w:tcW w:w="794" w:type="dxa"/>
          </w:tcPr>
          <w:p w14:paraId="5FA24590" w14:textId="77777777" w:rsidR="005A2144" w:rsidRDefault="00000000">
            <w:pPr>
              <w:spacing w:after="40"/>
            </w:pPr>
            <w:r>
              <w:rPr>
                <w:sz w:val="17"/>
              </w:rPr>
              <w:t>2.7</w:t>
            </w:r>
          </w:p>
        </w:tc>
        <w:tc>
          <w:tcPr>
            <w:tcW w:w="5102" w:type="dxa"/>
          </w:tcPr>
          <w:p w14:paraId="6F53A058" w14:textId="77777777" w:rsidR="005A2144" w:rsidRDefault="00000000">
            <w:pPr>
              <w:spacing w:after="40"/>
            </w:pPr>
            <w:r>
              <w:rPr>
                <w:sz w:val="17"/>
              </w:rPr>
              <w:t>Controller and telemetry: complete controller/ground-control and telemetry equipment necessary for mission planning, command, monitoring and data transfer, including antennas, cables and accessories.</w:t>
            </w:r>
          </w:p>
        </w:tc>
        <w:tc>
          <w:tcPr>
            <w:tcW w:w="2381" w:type="dxa"/>
          </w:tcPr>
          <w:p w14:paraId="763B338C" w14:textId="77777777" w:rsidR="005A2144" w:rsidRDefault="005A2144">
            <w:pPr>
              <w:spacing w:after="40"/>
            </w:pPr>
          </w:p>
        </w:tc>
        <w:tc>
          <w:tcPr>
            <w:tcW w:w="1701" w:type="dxa"/>
          </w:tcPr>
          <w:p w14:paraId="58356B22" w14:textId="77777777" w:rsidR="005A2144" w:rsidRDefault="005A2144">
            <w:pPr>
              <w:spacing w:after="40"/>
            </w:pPr>
          </w:p>
        </w:tc>
        <w:tc>
          <w:tcPr>
            <w:tcW w:w="1417" w:type="dxa"/>
          </w:tcPr>
          <w:p w14:paraId="145BD923" w14:textId="77777777" w:rsidR="005A2144" w:rsidRDefault="005A2144">
            <w:pPr>
              <w:spacing w:after="40"/>
            </w:pPr>
          </w:p>
        </w:tc>
      </w:tr>
      <w:tr w:rsidR="005A2144" w14:paraId="61040F46" w14:textId="77777777">
        <w:trPr>
          <w:cantSplit/>
        </w:trPr>
        <w:tc>
          <w:tcPr>
            <w:tcW w:w="794" w:type="dxa"/>
          </w:tcPr>
          <w:p w14:paraId="4D13D1C2" w14:textId="77777777" w:rsidR="005A2144" w:rsidRDefault="00000000">
            <w:pPr>
              <w:spacing w:after="40"/>
            </w:pPr>
            <w:r>
              <w:rPr>
                <w:sz w:val="17"/>
              </w:rPr>
              <w:t>2.8</w:t>
            </w:r>
          </w:p>
        </w:tc>
        <w:tc>
          <w:tcPr>
            <w:tcW w:w="5102" w:type="dxa"/>
          </w:tcPr>
          <w:p w14:paraId="0C62CF0E" w14:textId="77777777" w:rsidR="005A2144" w:rsidRDefault="00000000">
            <w:pPr>
              <w:spacing w:after="40"/>
            </w:pPr>
            <w:r>
              <w:rPr>
                <w:sz w:val="17"/>
              </w:rPr>
              <w:t>Field deployment package: rugged transport case(s), essential tools, propellers/consumable spares and manufacturer-recommended initial spare parts necessary for safe field deployment and routine first-line maintenance.</w:t>
            </w:r>
          </w:p>
        </w:tc>
        <w:tc>
          <w:tcPr>
            <w:tcW w:w="2381" w:type="dxa"/>
          </w:tcPr>
          <w:p w14:paraId="45ADFBD1" w14:textId="77777777" w:rsidR="005A2144" w:rsidRDefault="005A2144">
            <w:pPr>
              <w:spacing w:after="40"/>
            </w:pPr>
          </w:p>
        </w:tc>
        <w:tc>
          <w:tcPr>
            <w:tcW w:w="1701" w:type="dxa"/>
          </w:tcPr>
          <w:p w14:paraId="3EA24F73" w14:textId="77777777" w:rsidR="005A2144" w:rsidRDefault="005A2144">
            <w:pPr>
              <w:spacing w:after="40"/>
            </w:pPr>
          </w:p>
        </w:tc>
        <w:tc>
          <w:tcPr>
            <w:tcW w:w="1417" w:type="dxa"/>
          </w:tcPr>
          <w:p w14:paraId="73CED666" w14:textId="77777777" w:rsidR="005A2144" w:rsidRDefault="005A2144">
            <w:pPr>
              <w:spacing w:after="40"/>
            </w:pPr>
          </w:p>
        </w:tc>
      </w:tr>
      <w:tr w:rsidR="005A2144" w14:paraId="5178D483" w14:textId="77777777">
        <w:trPr>
          <w:cantSplit/>
        </w:trPr>
        <w:tc>
          <w:tcPr>
            <w:tcW w:w="794" w:type="dxa"/>
          </w:tcPr>
          <w:p w14:paraId="73CAD2F5" w14:textId="77777777" w:rsidR="005A2144" w:rsidRDefault="00000000">
            <w:pPr>
              <w:spacing w:after="40"/>
            </w:pPr>
            <w:r>
              <w:rPr>
                <w:sz w:val="17"/>
              </w:rPr>
              <w:t>2.9</w:t>
            </w:r>
          </w:p>
        </w:tc>
        <w:tc>
          <w:tcPr>
            <w:tcW w:w="5102" w:type="dxa"/>
          </w:tcPr>
          <w:p w14:paraId="470BFBBD" w14:textId="77777777" w:rsidR="005A2144" w:rsidRDefault="00000000">
            <w:pPr>
              <w:spacing w:after="40"/>
            </w:pPr>
            <w:r>
              <w:rPr>
                <w:sz w:val="17"/>
              </w:rPr>
              <w:t>Outputs and interoperability: the system/workflow shall support acquisition of georeferenced imagery suitable for orthophoto generation and digital forest/land-use mapping and shall allow export of standard geospatial data/images for subsequent use in GIS and project workflows supporting D.4.4, D.5.1 and D.5.3.</w:t>
            </w:r>
          </w:p>
        </w:tc>
        <w:tc>
          <w:tcPr>
            <w:tcW w:w="2381" w:type="dxa"/>
          </w:tcPr>
          <w:p w14:paraId="31C54985" w14:textId="77777777" w:rsidR="005A2144" w:rsidRDefault="005A2144">
            <w:pPr>
              <w:spacing w:after="40"/>
            </w:pPr>
          </w:p>
        </w:tc>
        <w:tc>
          <w:tcPr>
            <w:tcW w:w="1701" w:type="dxa"/>
          </w:tcPr>
          <w:p w14:paraId="78A22E35" w14:textId="77777777" w:rsidR="005A2144" w:rsidRDefault="005A2144">
            <w:pPr>
              <w:spacing w:after="40"/>
            </w:pPr>
          </w:p>
        </w:tc>
        <w:tc>
          <w:tcPr>
            <w:tcW w:w="1417" w:type="dxa"/>
          </w:tcPr>
          <w:p w14:paraId="00D39E9E" w14:textId="77777777" w:rsidR="005A2144" w:rsidRDefault="005A2144">
            <w:pPr>
              <w:spacing w:after="40"/>
            </w:pPr>
          </w:p>
        </w:tc>
      </w:tr>
      <w:tr w:rsidR="005A2144" w14:paraId="0B75C7B1" w14:textId="77777777">
        <w:trPr>
          <w:cantSplit/>
        </w:trPr>
        <w:tc>
          <w:tcPr>
            <w:tcW w:w="794" w:type="dxa"/>
          </w:tcPr>
          <w:p w14:paraId="237D7983" w14:textId="77777777" w:rsidR="005A2144" w:rsidRDefault="00000000">
            <w:pPr>
              <w:spacing w:after="40"/>
            </w:pPr>
            <w:r>
              <w:rPr>
                <w:sz w:val="17"/>
              </w:rPr>
              <w:t>2.10</w:t>
            </w:r>
          </w:p>
        </w:tc>
        <w:tc>
          <w:tcPr>
            <w:tcW w:w="5102" w:type="dxa"/>
          </w:tcPr>
          <w:p w14:paraId="1FAB6651" w14:textId="77777777" w:rsidR="005A2144" w:rsidRDefault="00000000">
            <w:pPr>
              <w:spacing w:after="40"/>
            </w:pPr>
            <w:r>
              <w:rPr>
                <w:sz w:val="17"/>
              </w:rPr>
              <w:t>Training, documentation and acceptance: on-site initial setup and practical training for AKP staff in system preparation, mission planning, safe operation, data download and the RTK/PPK mapping workflow. Manuals, licences, serial-number list and technical datasheets shall be supplied. Final acceptance shall include a demonstration mapping flight and verification of the complete workflow, subject to applicable aviation rules and suitable weather/airspace conditions.</w:t>
            </w:r>
          </w:p>
        </w:tc>
        <w:tc>
          <w:tcPr>
            <w:tcW w:w="2381" w:type="dxa"/>
          </w:tcPr>
          <w:p w14:paraId="0D80EF18" w14:textId="77777777" w:rsidR="005A2144" w:rsidRDefault="005A2144">
            <w:pPr>
              <w:spacing w:after="40"/>
            </w:pPr>
          </w:p>
        </w:tc>
        <w:tc>
          <w:tcPr>
            <w:tcW w:w="1701" w:type="dxa"/>
          </w:tcPr>
          <w:p w14:paraId="26613201" w14:textId="77777777" w:rsidR="005A2144" w:rsidRDefault="005A2144">
            <w:pPr>
              <w:spacing w:after="40"/>
            </w:pPr>
          </w:p>
        </w:tc>
        <w:tc>
          <w:tcPr>
            <w:tcW w:w="1417" w:type="dxa"/>
          </w:tcPr>
          <w:p w14:paraId="79C8125F" w14:textId="77777777" w:rsidR="005A2144" w:rsidRDefault="005A2144">
            <w:pPr>
              <w:spacing w:after="40"/>
            </w:pPr>
          </w:p>
        </w:tc>
      </w:tr>
      <w:tr w:rsidR="005A2144" w14:paraId="4CE8E220" w14:textId="77777777">
        <w:trPr>
          <w:cantSplit/>
        </w:trPr>
        <w:tc>
          <w:tcPr>
            <w:tcW w:w="794" w:type="dxa"/>
          </w:tcPr>
          <w:p w14:paraId="407A8A79" w14:textId="77777777" w:rsidR="005A2144" w:rsidRDefault="00000000">
            <w:pPr>
              <w:spacing w:after="40"/>
            </w:pPr>
            <w:r>
              <w:rPr>
                <w:sz w:val="17"/>
              </w:rPr>
              <w:t>2.11</w:t>
            </w:r>
          </w:p>
        </w:tc>
        <w:tc>
          <w:tcPr>
            <w:tcW w:w="5102" w:type="dxa"/>
          </w:tcPr>
          <w:p w14:paraId="381F0E23" w14:textId="77777777" w:rsidR="005A2144" w:rsidRDefault="00000000">
            <w:pPr>
              <w:spacing w:after="40"/>
            </w:pPr>
            <w:r>
              <w:rPr>
                <w:sz w:val="17"/>
              </w:rPr>
              <w:t>Warranty and support: minimum 24-month commercial warranty from final acceptance for the UAV platform and supplied accessories, unless a longer manufacturer warranty is offered. Tenderer shall describe authorised service/support arrangements, software support and availability of spare parts.</w:t>
            </w:r>
          </w:p>
        </w:tc>
        <w:tc>
          <w:tcPr>
            <w:tcW w:w="2381" w:type="dxa"/>
          </w:tcPr>
          <w:p w14:paraId="1A6E27D0" w14:textId="77777777" w:rsidR="005A2144" w:rsidRDefault="005A2144">
            <w:pPr>
              <w:spacing w:after="40"/>
            </w:pPr>
          </w:p>
        </w:tc>
        <w:tc>
          <w:tcPr>
            <w:tcW w:w="1701" w:type="dxa"/>
          </w:tcPr>
          <w:p w14:paraId="0EFA1AE7" w14:textId="77777777" w:rsidR="005A2144" w:rsidRDefault="005A2144">
            <w:pPr>
              <w:spacing w:after="40"/>
            </w:pPr>
          </w:p>
        </w:tc>
        <w:tc>
          <w:tcPr>
            <w:tcW w:w="1417" w:type="dxa"/>
          </w:tcPr>
          <w:p w14:paraId="2BE6B635" w14:textId="77777777" w:rsidR="005A2144" w:rsidRDefault="005A2144">
            <w:pPr>
              <w:spacing w:after="40"/>
            </w:pPr>
          </w:p>
        </w:tc>
      </w:tr>
    </w:tbl>
    <w:p w14:paraId="7E1DD0E2" w14:textId="77777777" w:rsidR="005A2144" w:rsidRDefault="00000000">
      <w:r>
        <w:rPr>
          <w:i/>
          <w:sz w:val="16"/>
        </w:rPr>
        <w:t>Technical specification drafting note: brand/model references appearing in approved project/budget documents are used only as performance benchmarks. Equivalent or better solutions meeting all stated minimum requirements are acceptable, subject to the tender dossier and evaluation rules.</w:t>
      </w:r>
    </w:p>
    <w:sectPr w:rsidR="005A2144" w:rsidSect="0084014E">
      <w:headerReference w:type="even" r:id="rId10"/>
      <w:headerReference w:type="default" r:id="rId11"/>
      <w:footerReference w:type="even" r:id="rId12"/>
      <w:footerReference w:type="default" r:id="rId13"/>
      <w:headerReference w:type="first" r:id="rId14"/>
      <w:footerReference w:type="first" r:id="rId15"/>
      <w:pgSz w:w="16838" w:h="11906" w:orient="landscape" w:code="9"/>
      <w:pgMar w:top="851" w:right="1134" w:bottom="1418" w:left="1134" w:header="720" w:footer="720"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B0A9D6" w14:textId="77777777" w:rsidR="006A4F6B" w:rsidRDefault="006A4F6B">
      <w:r>
        <w:separator/>
      </w:r>
    </w:p>
  </w:endnote>
  <w:endnote w:type="continuationSeparator" w:id="0">
    <w:p w14:paraId="72AD094F" w14:textId="77777777" w:rsidR="006A4F6B" w:rsidRDefault="006A4F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tima">
    <w:altName w:val="Arial"/>
    <w:charset w:val="00"/>
    <w:family w:val="auto"/>
    <w:pitch w:val="variable"/>
    <w:sig w:usb0="80000067"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42A43" w14:textId="77777777" w:rsidR="00E67C46" w:rsidRDefault="00E67C4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06E99" w14:textId="77777777" w:rsidR="00702D85" w:rsidRPr="00C4214C" w:rsidRDefault="004D0651" w:rsidP="00B25580">
    <w:pPr>
      <w:pStyle w:val="Footer"/>
      <w:tabs>
        <w:tab w:val="clear" w:pos="4320"/>
        <w:tab w:val="clear" w:pos="8640"/>
        <w:tab w:val="right" w:pos="14317"/>
      </w:tabs>
      <w:spacing w:before="0" w:after="0"/>
      <w:rPr>
        <w:rFonts w:ascii="Times New Roman" w:hAnsi="Times New Roman"/>
        <w:sz w:val="18"/>
        <w:szCs w:val="18"/>
        <w:lang w:val="en-GB"/>
      </w:rPr>
    </w:pPr>
    <w:r>
      <w:rPr>
        <w:rFonts w:ascii="Times New Roman" w:hAnsi="Times New Roman"/>
        <w:b/>
        <w:sz w:val="18"/>
        <w:lang w:val="en-GB"/>
      </w:rPr>
      <w:t>202</w:t>
    </w:r>
    <w:r w:rsidR="009A0AA9">
      <w:rPr>
        <w:rFonts w:ascii="Times New Roman" w:hAnsi="Times New Roman"/>
        <w:b/>
        <w:sz w:val="18"/>
        <w:lang w:val="en-GB"/>
      </w:rPr>
      <w:t>5</w:t>
    </w:r>
    <w:r w:rsidR="005C4176" w:rsidRPr="00C4214C">
      <w:rPr>
        <w:rFonts w:ascii="Times New Roman" w:hAnsi="Times New Roman"/>
        <w:sz w:val="18"/>
        <w:szCs w:val="18"/>
        <w:lang w:val="en-GB"/>
      </w:rPr>
      <w:tab/>
    </w:r>
    <w:r w:rsidR="00B25580" w:rsidRPr="00C4214C">
      <w:rPr>
        <w:rFonts w:ascii="Times New Roman" w:hAnsi="Times New Roman"/>
        <w:sz w:val="18"/>
        <w:szCs w:val="18"/>
        <w:lang w:val="en-GB"/>
      </w:rPr>
      <w:t xml:space="preserve">Page </w:t>
    </w:r>
    <w:r w:rsidR="00B25580" w:rsidRPr="00C4214C">
      <w:rPr>
        <w:rFonts w:ascii="Times New Roman" w:hAnsi="Times New Roman"/>
        <w:sz w:val="18"/>
        <w:szCs w:val="18"/>
      </w:rPr>
      <w:fldChar w:fldCharType="begin"/>
    </w:r>
    <w:r w:rsidR="00B25580" w:rsidRPr="00C4214C">
      <w:rPr>
        <w:rFonts w:ascii="Times New Roman" w:hAnsi="Times New Roman"/>
        <w:sz w:val="18"/>
        <w:szCs w:val="18"/>
        <w:lang w:val="en-GB"/>
      </w:rPr>
      <w:instrText xml:space="preserve"> PAGE </w:instrText>
    </w:r>
    <w:r w:rsidR="00B25580" w:rsidRPr="00C4214C">
      <w:rPr>
        <w:rFonts w:ascii="Times New Roman" w:hAnsi="Times New Roman"/>
        <w:sz w:val="18"/>
        <w:szCs w:val="18"/>
      </w:rPr>
      <w:fldChar w:fldCharType="separate"/>
    </w:r>
    <w:r w:rsidR="00E67C46">
      <w:rPr>
        <w:rFonts w:ascii="Times New Roman" w:hAnsi="Times New Roman"/>
        <w:noProof/>
        <w:sz w:val="18"/>
        <w:szCs w:val="18"/>
        <w:lang w:val="en-GB"/>
      </w:rPr>
      <w:t>2</w:t>
    </w:r>
    <w:r w:rsidR="00B25580" w:rsidRPr="00C4214C">
      <w:rPr>
        <w:rFonts w:ascii="Times New Roman" w:hAnsi="Times New Roman"/>
        <w:sz w:val="18"/>
        <w:szCs w:val="18"/>
      </w:rPr>
      <w:fldChar w:fldCharType="end"/>
    </w:r>
    <w:r w:rsidR="00B25580" w:rsidRPr="00C4214C">
      <w:rPr>
        <w:rFonts w:ascii="Times New Roman" w:hAnsi="Times New Roman"/>
        <w:sz w:val="18"/>
        <w:szCs w:val="18"/>
        <w:lang w:val="en-GB"/>
      </w:rPr>
      <w:t xml:space="preserve"> of </w:t>
    </w:r>
    <w:r w:rsidR="00B25580" w:rsidRPr="00C4214C">
      <w:rPr>
        <w:rFonts w:ascii="Times New Roman" w:hAnsi="Times New Roman"/>
        <w:sz w:val="18"/>
        <w:szCs w:val="18"/>
      </w:rPr>
      <w:fldChar w:fldCharType="begin"/>
    </w:r>
    <w:r w:rsidR="00B25580" w:rsidRPr="00C4214C">
      <w:rPr>
        <w:rFonts w:ascii="Times New Roman" w:hAnsi="Times New Roman"/>
        <w:sz w:val="18"/>
        <w:szCs w:val="18"/>
        <w:lang w:val="en-GB"/>
      </w:rPr>
      <w:instrText xml:space="preserve"> NUMPAGES </w:instrText>
    </w:r>
    <w:r w:rsidR="00B25580" w:rsidRPr="00C4214C">
      <w:rPr>
        <w:rFonts w:ascii="Times New Roman" w:hAnsi="Times New Roman"/>
        <w:sz w:val="18"/>
        <w:szCs w:val="18"/>
      </w:rPr>
      <w:fldChar w:fldCharType="separate"/>
    </w:r>
    <w:r w:rsidR="00E67C46">
      <w:rPr>
        <w:rFonts w:ascii="Times New Roman" w:hAnsi="Times New Roman"/>
        <w:noProof/>
        <w:sz w:val="18"/>
        <w:szCs w:val="18"/>
        <w:lang w:val="en-GB"/>
      </w:rPr>
      <w:t>2</w:t>
    </w:r>
    <w:r w:rsidR="00B25580" w:rsidRPr="00C4214C">
      <w:rPr>
        <w:rFonts w:ascii="Times New Roman" w:hAnsi="Times New Roman"/>
        <w:sz w:val="18"/>
        <w:szCs w:val="18"/>
      </w:rPr>
      <w:fldChar w:fldCharType="end"/>
    </w:r>
  </w:p>
  <w:p w14:paraId="29FFCFA1" w14:textId="77777777" w:rsidR="00B25580" w:rsidRPr="00C4214C" w:rsidRDefault="0084014E" w:rsidP="0084014E">
    <w:pPr>
      <w:pStyle w:val="Footer"/>
      <w:tabs>
        <w:tab w:val="clear" w:pos="4320"/>
        <w:tab w:val="clear" w:pos="8640"/>
        <w:tab w:val="right" w:pos="14317"/>
      </w:tabs>
      <w:spacing w:before="0" w:after="0"/>
      <w:rPr>
        <w:rFonts w:ascii="Times New Roman" w:hAnsi="Times New Roman"/>
        <w:sz w:val="18"/>
        <w:szCs w:val="18"/>
        <w:lang w:val="en-GB"/>
      </w:rPr>
    </w:pPr>
    <w:r>
      <w:rPr>
        <w:rFonts w:ascii="Times New Roman" w:hAnsi="Times New Roman"/>
        <w:sz w:val="18"/>
        <w:szCs w:val="18"/>
      </w:rPr>
      <w:fldChar w:fldCharType="begin"/>
    </w:r>
    <w:r>
      <w:rPr>
        <w:rFonts w:ascii="Times New Roman" w:hAnsi="Times New Roman"/>
        <w:sz w:val="18"/>
        <w:szCs w:val="18"/>
      </w:rPr>
      <w:instrText xml:space="preserve"> FILENAME   \* MERGEFORMAT </w:instrText>
    </w:r>
    <w:r>
      <w:rPr>
        <w:rFonts w:ascii="Times New Roman" w:hAnsi="Times New Roman"/>
        <w:sz w:val="18"/>
        <w:szCs w:val="18"/>
      </w:rPr>
      <w:fldChar w:fldCharType="separate"/>
    </w:r>
    <w:r>
      <w:rPr>
        <w:rFonts w:ascii="Times New Roman" w:hAnsi="Times New Roman"/>
        <w:noProof/>
        <w:sz w:val="18"/>
        <w:szCs w:val="18"/>
      </w:rPr>
      <w:t>c4f_annex_ii_techspec_iii_techoffer_en.docx</w:t>
    </w:r>
    <w:r>
      <w:rPr>
        <w:rFonts w:ascii="Times New Roman" w:hAnsi="Times New Roman"/>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0D68A" w14:textId="77777777" w:rsidR="00B25580" w:rsidRPr="00C4214C" w:rsidRDefault="00C4278D" w:rsidP="00684176">
    <w:pPr>
      <w:pStyle w:val="Footer"/>
      <w:tabs>
        <w:tab w:val="clear" w:pos="4320"/>
        <w:tab w:val="clear" w:pos="8640"/>
        <w:tab w:val="right" w:pos="14317"/>
      </w:tabs>
      <w:spacing w:before="0" w:after="0"/>
      <w:jc w:val="both"/>
      <w:rPr>
        <w:rFonts w:ascii="Times New Roman" w:hAnsi="Times New Roman"/>
        <w:sz w:val="18"/>
        <w:szCs w:val="18"/>
        <w:lang w:val="en-GB"/>
      </w:rPr>
    </w:pPr>
    <w:r w:rsidRPr="00672C5B">
      <w:rPr>
        <w:rFonts w:ascii="Times New Roman" w:hAnsi="Times New Roman"/>
        <w:b/>
        <w:sz w:val="18"/>
        <w:lang w:val="en-GB"/>
      </w:rPr>
      <w:t>202</w:t>
    </w:r>
    <w:r w:rsidR="0084014E">
      <w:rPr>
        <w:rFonts w:ascii="Times New Roman" w:hAnsi="Times New Roman"/>
        <w:b/>
        <w:sz w:val="18"/>
        <w:lang w:val="en-GB"/>
      </w:rPr>
      <w:t>4</w:t>
    </w:r>
    <w:r w:rsidR="00B25580" w:rsidRPr="009F1BCE">
      <w:rPr>
        <w:rFonts w:ascii="Times New Roman" w:hAnsi="Times New Roman"/>
        <w:sz w:val="18"/>
        <w:szCs w:val="18"/>
        <w:lang w:val="en-GB"/>
      </w:rPr>
      <w:tab/>
      <w:t xml:space="preserve">Page </w:t>
    </w:r>
    <w:r w:rsidR="00B25580" w:rsidRPr="00C4214C">
      <w:rPr>
        <w:rFonts w:ascii="Times New Roman" w:hAnsi="Times New Roman"/>
        <w:sz w:val="18"/>
        <w:szCs w:val="18"/>
      </w:rPr>
      <w:fldChar w:fldCharType="begin"/>
    </w:r>
    <w:r w:rsidR="00B25580" w:rsidRPr="00C4214C">
      <w:rPr>
        <w:rFonts w:ascii="Times New Roman" w:hAnsi="Times New Roman"/>
        <w:sz w:val="18"/>
        <w:szCs w:val="18"/>
        <w:lang w:val="en-GB"/>
      </w:rPr>
      <w:instrText xml:space="preserve"> PAGE </w:instrText>
    </w:r>
    <w:r w:rsidR="00B25580" w:rsidRPr="00C4214C">
      <w:rPr>
        <w:rFonts w:ascii="Times New Roman" w:hAnsi="Times New Roman"/>
        <w:sz w:val="18"/>
        <w:szCs w:val="18"/>
      </w:rPr>
      <w:fldChar w:fldCharType="separate"/>
    </w:r>
    <w:r w:rsidR="00E67C46">
      <w:rPr>
        <w:rFonts w:ascii="Times New Roman" w:hAnsi="Times New Roman"/>
        <w:noProof/>
        <w:sz w:val="18"/>
        <w:szCs w:val="18"/>
        <w:lang w:val="en-GB"/>
      </w:rPr>
      <w:t>1</w:t>
    </w:r>
    <w:r w:rsidR="00B25580" w:rsidRPr="00C4214C">
      <w:rPr>
        <w:rFonts w:ascii="Times New Roman" w:hAnsi="Times New Roman"/>
        <w:sz w:val="18"/>
        <w:szCs w:val="18"/>
      </w:rPr>
      <w:fldChar w:fldCharType="end"/>
    </w:r>
    <w:r w:rsidR="00B25580" w:rsidRPr="00C4214C">
      <w:rPr>
        <w:rFonts w:ascii="Times New Roman" w:hAnsi="Times New Roman"/>
        <w:sz w:val="18"/>
        <w:szCs w:val="18"/>
        <w:lang w:val="en-GB"/>
      </w:rPr>
      <w:t xml:space="preserve"> of </w:t>
    </w:r>
    <w:r w:rsidR="00B25580" w:rsidRPr="00C4214C">
      <w:rPr>
        <w:rFonts w:ascii="Times New Roman" w:hAnsi="Times New Roman"/>
        <w:sz w:val="18"/>
        <w:szCs w:val="18"/>
      </w:rPr>
      <w:fldChar w:fldCharType="begin"/>
    </w:r>
    <w:r w:rsidR="00B25580" w:rsidRPr="00C4214C">
      <w:rPr>
        <w:rFonts w:ascii="Times New Roman" w:hAnsi="Times New Roman"/>
        <w:sz w:val="18"/>
        <w:szCs w:val="18"/>
        <w:lang w:val="en-GB"/>
      </w:rPr>
      <w:instrText xml:space="preserve"> NUMPAGES </w:instrText>
    </w:r>
    <w:r w:rsidR="00B25580" w:rsidRPr="00C4214C">
      <w:rPr>
        <w:rFonts w:ascii="Times New Roman" w:hAnsi="Times New Roman"/>
        <w:sz w:val="18"/>
        <w:szCs w:val="18"/>
      </w:rPr>
      <w:fldChar w:fldCharType="separate"/>
    </w:r>
    <w:r w:rsidR="00E67C46">
      <w:rPr>
        <w:rFonts w:ascii="Times New Roman" w:hAnsi="Times New Roman"/>
        <w:noProof/>
        <w:sz w:val="18"/>
        <w:szCs w:val="18"/>
        <w:lang w:val="en-GB"/>
      </w:rPr>
      <w:t>2</w:t>
    </w:r>
    <w:r w:rsidR="00B25580" w:rsidRPr="00C4214C">
      <w:rPr>
        <w:rFonts w:ascii="Times New Roman" w:hAnsi="Times New Roman"/>
        <w:sz w:val="18"/>
        <w:szCs w:val="18"/>
      </w:rPr>
      <w:fldChar w:fldCharType="end"/>
    </w:r>
  </w:p>
  <w:p w14:paraId="72B32440" w14:textId="77777777" w:rsidR="0030381F" w:rsidRPr="009F1BCE" w:rsidRDefault="0084014E" w:rsidP="0084014E">
    <w:pPr>
      <w:pStyle w:val="Footer"/>
      <w:tabs>
        <w:tab w:val="clear" w:pos="4320"/>
        <w:tab w:val="clear" w:pos="8640"/>
        <w:tab w:val="right" w:pos="14317"/>
      </w:tabs>
      <w:spacing w:before="0" w:after="0"/>
      <w:rPr>
        <w:rFonts w:ascii="Times New Roman" w:hAnsi="Times New Roman"/>
        <w:sz w:val="18"/>
        <w:szCs w:val="18"/>
        <w:lang w:val="en-GB"/>
      </w:rPr>
    </w:pPr>
    <w:r>
      <w:rPr>
        <w:rFonts w:ascii="Times New Roman" w:hAnsi="Times New Roman"/>
        <w:sz w:val="18"/>
        <w:szCs w:val="18"/>
      </w:rPr>
      <w:fldChar w:fldCharType="begin"/>
    </w:r>
    <w:r>
      <w:rPr>
        <w:rFonts w:ascii="Times New Roman" w:hAnsi="Times New Roman"/>
        <w:sz w:val="18"/>
        <w:szCs w:val="18"/>
      </w:rPr>
      <w:instrText xml:space="preserve"> FILENAME   \* MERGEFORMAT </w:instrText>
    </w:r>
    <w:r>
      <w:rPr>
        <w:rFonts w:ascii="Times New Roman" w:hAnsi="Times New Roman"/>
        <w:sz w:val="18"/>
        <w:szCs w:val="18"/>
      </w:rPr>
      <w:fldChar w:fldCharType="separate"/>
    </w:r>
    <w:r>
      <w:rPr>
        <w:rFonts w:ascii="Times New Roman" w:hAnsi="Times New Roman"/>
        <w:noProof/>
        <w:sz w:val="18"/>
        <w:szCs w:val="18"/>
      </w:rPr>
      <w:t>c4f_annex_ii_techspec_iii_techoffer_en.docx</w:t>
    </w:r>
    <w:r>
      <w:rPr>
        <w:rFonts w:ascii="Times New Roman" w:hAnsi="Times New Roman"/>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787217" w14:textId="77777777" w:rsidR="006A4F6B" w:rsidRDefault="006A4F6B">
      <w:r>
        <w:separator/>
      </w:r>
    </w:p>
  </w:footnote>
  <w:footnote w:type="continuationSeparator" w:id="0">
    <w:p w14:paraId="2CC535BE" w14:textId="77777777" w:rsidR="006A4F6B" w:rsidRDefault="006A4F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5D6DE" w14:textId="77777777" w:rsidR="00E67C46" w:rsidRDefault="00E67C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8B84E" w14:textId="77777777" w:rsidR="00E67C46" w:rsidRDefault="00E67C4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3861A" w14:textId="77777777" w:rsidR="00E67C46" w:rsidRDefault="00E67C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76A4F"/>
    <w:multiLevelType w:val="hybridMultilevel"/>
    <w:tmpl w:val="2FB47BF6"/>
    <w:lvl w:ilvl="0" w:tplc="4C12E6E4">
      <w:start w:val="1"/>
      <w:numFmt w:val="bullet"/>
      <w:lvlText w:val=""/>
      <w:lvlJc w:val="left"/>
      <w:pPr>
        <w:tabs>
          <w:tab w:val="num" w:pos="737"/>
        </w:tabs>
        <w:ind w:left="737" w:hanging="17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F921BF"/>
    <w:multiLevelType w:val="multilevel"/>
    <w:tmpl w:val="D5EEA3DE"/>
    <w:lvl w:ilvl="0">
      <w:start w:val="3"/>
      <w:numFmt w:val="upperLetter"/>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21303B"/>
    <w:multiLevelType w:val="hybridMultilevel"/>
    <w:tmpl w:val="B6D6C0A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FB50D93"/>
    <w:multiLevelType w:val="hybridMultilevel"/>
    <w:tmpl w:val="5B52CCCC"/>
    <w:lvl w:ilvl="0" w:tplc="08090001">
      <w:start w:val="1"/>
      <w:numFmt w:val="bullet"/>
      <w:lvlText w:val=""/>
      <w:lvlJc w:val="left"/>
      <w:pPr>
        <w:tabs>
          <w:tab w:val="num" w:pos="1211"/>
        </w:tabs>
        <w:ind w:left="1211" w:hanging="360"/>
      </w:pPr>
      <w:rPr>
        <w:rFonts w:ascii="Symbol" w:hAnsi="Symbol" w:hint="default"/>
      </w:rPr>
    </w:lvl>
    <w:lvl w:ilvl="1" w:tplc="08090003" w:tentative="1">
      <w:start w:val="1"/>
      <w:numFmt w:val="bullet"/>
      <w:lvlText w:val="o"/>
      <w:lvlJc w:val="left"/>
      <w:pPr>
        <w:tabs>
          <w:tab w:val="num" w:pos="1931"/>
        </w:tabs>
        <w:ind w:left="1931" w:hanging="360"/>
      </w:pPr>
      <w:rPr>
        <w:rFonts w:ascii="Courier New" w:hAnsi="Courier New" w:cs="Courier New" w:hint="default"/>
      </w:rPr>
    </w:lvl>
    <w:lvl w:ilvl="2" w:tplc="08090005" w:tentative="1">
      <w:start w:val="1"/>
      <w:numFmt w:val="bullet"/>
      <w:lvlText w:val=""/>
      <w:lvlJc w:val="left"/>
      <w:pPr>
        <w:tabs>
          <w:tab w:val="num" w:pos="2651"/>
        </w:tabs>
        <w:ind w:left="2651" w:hanging="360"/>
      </w:pPr>
      <w:rPr>
        <w:rFonts w:ascii="Wingdings" w:hAnsi="Wingdings" w:hint="default"/>
      </w:rPr>
    </w:lvl>
    <w:lvl w:ilvl="3" w:tplc="08090001" w:tentative="1">
      <w:start w:val="1"/>
      <w:numFmt w:val="bullet"/>
      <w:lvlText w:val=""/>
      <w:lvlJc w:val="left"/>
      <w:pPr>
        <w:tabs>
          <w:tab w:val="num" w:pos="3371"/>
        </w:tabs>
        <w:ind w:left="3371" w:hanging="360"/>
      </w:pPr>
      <w:rPr>
        <w:rFonts w:ascii="Symbol" w:hAnsi="Symbol" w:hint="default"/>
      </w:rPr>
    </w:lvl>
    <w:lvl w:ilvl="4" w:tplc="08090003" w:tentative="1">
      <w:start w:val="1"/>
      <w:numFmt w:val="bullet"/>
      <w:lvlText w:val="o"/>
      <w:lvlJc w:val="left"/>
      <w:pPr>
        <w:tabs>
          <w:tab w:val="num" w:pos="4091"/>
        </w:tabs>
        <w:ind w:left="4091" w:hanging="360"/>
      </w:pPr>
      <w:rPr>
        <w:rFonts w:ascii="Courier New" w:hAnsi="Courier New" w:cs="Courier New" w:hint="default"/>
      </w:rPr>
    </w:lvl>
    <w:lvl w:ilvl="5" w:tplc="08090005" w:tentative="1">
      <w:start w:val="1"/>
      <w:numFmt w:val="bullet"/>
      <w:lvlText w:val=""/>
      <w:lvlJc w:val="left"/>
      <w:pPr>
        <w:tabs>
          <w:tab w:val="num" w:pos="4811"/>
        </w:tabs>
        <w:ind w:left="4811" w:hanging="360"/>
      </w:pPr>
      <w:rPr>
        <w:rFonts w:ascii="Wingdings" w:hAnsi="Wingdings" w:hint="default"/>
      </w:rPr>
    </w:lvl>
    <w:lvl w:ilvl="6" w:tplc="08090001" w:tentative="1">
      <w:start w:val="1"/>
      <w:numFmt w:val="bullet"/>
      <w:lvlText w:val=""/>
      <w:lvlJc w:val="left"/>
      <w:pPr>
        <w:tabs>
          <w:tab w:val="num" w:pos="5531"/>
        </w:tabs>
        <w:ind w:left="5531" w:hanging="360"/>
      </w:pPr>
      <w:rPr>
        <w:rFonts w:ascii="Symbol" w:hAnsi="Symbol" w:hint="default"/>
      </w:rPr>
    </w:lvl>
    <w:lvl w:ilvl="7" w:tplc="08090003" w:tentative="1">
      <w:start w:val="1"/>
      <w:numFmt w:val="bullet"/>
      <w:lvlText w:val="o"/>
      <w:lvlJc w:val="left"/>
      <w:pPr>
        <w:tabs>
          <w:tab w:val="num" w:pos="6251"/>
        </w:tabs>
        <w:ind w:left="6251" w:hanging="360"/>
      </w:pPr>
      <w:rPr>
        <w:rFonts w:ascii="Courier New" w:hAnsi="Courier New" w:cs="Courier New" w:hint="default"/>
      </w:rPr>
    </w:lvl>
    <w:lvl w:ilvl="8" w:tplc="08090005" w:tentative="1">
      <w:start w:val="1"/>
      <w:numFmt w:val="bullet"/>
      <w:lvlText w:val=""/>
      <w:lvlJc w:val="left"/>
      <w:pPr>
        <w:tabs>
          <w:tab w:val="num" w:pos="6971"/>
        </w:tabs>
        <w:ind w:left="6971" w:hanging="360"/>
      </w:pPr>
      <w:rPr>
        <w:rFonts w:ascii="Wingdings" w:hAnsi="Wingdings" w:hint="default"/>
      </w:rPr>
    </w:lvl>
  </w:abstractNum>
  <w:abstractNum w:abstractNumId="4" w15:restartNumberingAfterBreak="0">
    <w:nsid w:val="237D19A0"/>
    <w:multiLevelType w:val="hybridMultilevel"/>
    <w:tmpl w:val="1DEAEDEE"/>
    <w:lvl w:ilvl="0" w:tplc="08090001">
      <w:start w:val="1"/>
      <w:numFmt w:val="bullet"/>
      <w:lvlText w:val=""/>
      <w:lvlJc w:val="left"/>
      <w:pPr>
        <w:tabs>
          <w:tab w:val="num" w:pos="1211"/>
        </w:tabs>
        <w:ind w:left="1211" w:hanging="360"/>
      </w:pPr>
      <w:rPr>
        <w:rFonts w:ascii="Symbol" w:hAnsi="Symbol" w:hint="default"/>
      </w:rPr>
    </w:lvl>
    <w:lvl w:ilvl="1" w:tplc="08090003" w:tentative="1">
      <w:start w:val="1"/>
      <w:numFmt w:val="bullet"/>
      <w:lvlText w:val="o"/>
      <w:lvlJc w:val="left"/>
      <w:pPr>
        <w:tabs>
          <w:tab w:val="num" w:pos="1931"/>
        </w:tabs>
        <w:ind w:left="1931" w:hanging="360"/>
      </w:pPr>
      <w:rPr>
        <w:rFonts w:ascii="Courier New" w:hAnsi="Courier New" w:cs="Courier New" w:hint="default"/>
      </w:rPr>
    </w:lvl>
    <w:lvl w:ilvl="2" w:tplc="08090005" w:tentative="1">
      <w:start w:val="1"/>
      <w:numFmt w:val="bullet"/>
      <w:lvlText w:val=""/>
      <w:lvlJc w:val="left"/>
      <w:pPr>
        <w:tabs>
          <w:tab w:val="num" w:pos="2651"/>
        </w:tabs>
        <w:ind w:left="2651" w:hanging="360"/>
      </w:pPr>
      <w:rPr>
        <w:rFonts w:ascii="Wingdings" w:hAnsi="Wingdings" w:hint="default"/>
      </w:rPr>
    </w:lvl>
    <w:lvl w:ilvl="3" w:tplc="08090001" w:tentative="1">
      <w:start w:val="1"/>
      <w:numFmt w:val="bullet"/>
      <w:lvlText w:val=""/>
      <w:lvlJc w:val="left"/>
      <w:pPr>
        <w:tabs>
          <w:tab w:val="num" w:pos="3371"/>
        </w:tabs>
        <w:ind w:left="3371" w:hanging="360"/>
      </w:pPr>
      <w:rPr>
        <w:rFonts w:ascii="Symbol" w:hAnsi="Symbol" w:hint="default"/>
      </w:rPr>
    </w:lvl>
    <w:lvl w:ilvl="4" w:tplc="08090003" w:tentative="1">
      <w:start w:val="1"/>
      <w:numFmt w:val="bullet"/>
      <w:lvlText w:val="o"/>
      <w:lvlJc w:val="left"/>
      <w:pPr>
        <w:tabs>
          <w:tab w:val="num" w:pos="4091"/>
        </w:tabs>
        <w:ind w:left="4091" w:hanging="360"/>
      </w:pPr>
      <w:rPr>
        <w:rFonts w:ascii="Courier New" w:hAnsi="Courier New" w:cs="Courier New" w:hint="default"/>
      </w:rPr>
    </w:lvl>
    <w:lvl w:ilvl="5" w:tplc="08090005" w:tentative="1">
      <w:start w:val="1"/>
      <w:numFmt w:val="bullet"/>
      <w:lvlText w:val=""/>
      <w:lvlJc w:val="left"/>
      <w:pPr>
        <w:tabs>
          <w:tab w:val="num" w:pos="4811"/>
        </w:tabs>
        <w:ind w:left="4811" w:hanging="360"/>
      </w:pPr>
      <w:rPr>
        <w:rFonts w:ascii="Wingdings" w:hAnsi="Wingdings" w:hint="default"/>
      </w:rPr>
    </w:lvl>
    <w:lvl w:ilvl="6" w:tplc="08090001" w:tentative="1">
      <w:start w:val="1"/>
      <w:numFmt w:val="bullet"/>
      <w:lvlText w:val=""/>
      <w:lvlJc w:val="left"/>
      <w:pPr>
        <w:tabs>
          <w:tab w:val="num" w:pos="5531"/>
        </w:tabs>
        <w:ind w:left="5531" w:hanging="360"/>
      </w:pPr>
      <w:rPr>
        <w:rFonts w:ascii="Symbol" w:hAnsi="Symbol" w:hint="default"/>
      </w:rPr>
    </w:lvl>
    <w:lvl w:ilvl="7" w:tplc="08090003" w:tentative="1">
      <w:start w:val="1"/>
      <w:numFmt w:val="bullet"/>
      <w:lvlText w:val="o"/>
      <w:lvlJc w:val="left"/>
      <w:pPr>
        <w:tabs>
          <w:tab w:val="num" w:pos="6251"/>
        </w:tabs>
        <w:ind w:left="6251" w:hanging="360"/>
      </w:pPr>
      <w:rPr>
        <w:rFonts w:ascii="Courier New" w:hAnsi="Courier New" w:cs="Courier New" w:hint="default"/>
      </w:rPr>
    </w:lvl>
    <w:lvl w:ilvl="8" w:tplc="08090005" w:tentative="1">
      <w:start w:val="1"/>
      <w:numFmt w:val="bullet"/>
      <w:lvlText w:val=""/>
      <w:lvlJc w:val="left"/>
      <w:pPr>
        <w:tabs>
          <w:tab w:val="num" w:pos="6971"/>
        </w:tabs>
        <w:ind w:left="6971" w:hanging="360"/>
      </w:pPr>
      <w:rPr>
        <w:rFonts w:ascii="Wingdings" w:hAnsi="Wingdings" w:hint="default"/>
      </w:rPr>
    </w:lvl>
  </w:abstractNum>
  <w:abstractNum w:abstractNumId="5" w15:restartNumberingAfterBreak="0">
    <w:nsid w:val="23C60B4E"/>
    <w:multiLevelType w:val="multilevel"/>
    <w:tmpl w:val="FF420998"/>
    <w:lvl w:ilvl="0">
      <w:start w:val="1"/>
      <w:numFmt w:val="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4563B57"/>
    <w:multiLevelType w:val="multilevel"/>
    <w:tmpl w:val="87C4CB34"/>
    <w:lvl w:ilvl="0">
      <w:numFmt w:val="bullet"/>
      <w:lvlText w:val="-"/>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7AE747B"/>
    <w:multiLevelType w:val="multilevel"/>
    <w:tmpl w:val="C98816A0"/>
    <w:lvl w:ilvl="0">
      <w:start w:val="8"/>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297643DD"/>
    <w:multiLevelType w:val="hybridMultilevel"/>
    <w:tmpl w:val="4AFC3B78"/>
    <w:lvl w:ilvl="0" w:tplc="A03236F8">
      <w:start w:val="1"/>
      <w:numFmt w:val="bullet"/>
      <w:lvlText w:val=""/>
      <w:lvlJc w:val="left"/>
      <w:pPr>
        <w:tabs>
          <w:tab w:val="num" w:pos="2061"/>
        </w:tabs>
        <w:ind w:left="567" w:firstLine="1134"/>
      </w:pPr>
      <w:rPr>
        <w:rFonts w:ascii="Wingdings" w:hAnsi="Wingdings" w:hint="default"/>
        <w:sz w:val="1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B4D6730"/>
    <w:multiLevelType w:val="multilevel"/>
    <w:tmpl w:val="BC629F22"/>
    <w:lvl w:ilvl="0">
      <w:start w:val="14"/>
      <w:numFmt w:val="decimal"/>
      <w:lvlText w:val="%1."/>
      <w:lvlJc w:val="left"/>
      <w:pPr>
        <w:tabs>
          <w:tab w:val="num" w:pos="360"/>
        </w:tabs>
        <w:ind w:left="360" w:hanging="360"/>
      </w:pPr>
    </w:lvl>
    <w:lvl w:ilvl="1">
      <w:start w:val="1"/>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2CFD1D5A"/>
    <w:multiLevelType w:val="hybridMultilevel"/>
    <w:tmpl w:val="580419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1FA0686"/>
    <w:multiLevelType w:val="multilevel"/>
    <w:tmpl w:val="AE043C02"/>
    <w:lvl w:ilvl="0">
      <w:start w:val="3"/>
      <w:numFmt w:val="decimal"/>
      <w:lvlText w:val="%1."/>
      <w:lvlJc w:val="left"/>
      <w:pPr>
        <w:tabs>
          <w:tab w:val="num" w:pos="360"/>
        </w:tabs>
        <w:ind w:left="360" w:hanging="360"/>
      </w:pPr>
    </w:lvl>
    <w:lvl w:ilvl="1">
      <w:start w:val="1"/>
      <w:numFmt w:val="none"/>
      <w:lvlText w:val="4.1"/>
      <w:lvlJc w:val="left"/>
      <w:pPr>
        <w:tabs>
          <w:tab w:val="num" w:pos="792"/>
        </w:tabs>
        <w:ind w:left="792" w:hanging="432"/>
      </w:pPr>
    </w:lvl>
    <w:lvl w:ilvl="2">
      <w:start w:val="1"/>
      <w:numFmt w:val="decimal"/>
      <w:lvlText w:val="%1.%2.4.%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
      <w:lvlJc w:val="left"/>
      <w:pPr>
        <w:tabs>
          <w:tab w:val="num" w:pos="2232"/>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1FB380F"/>
    <w:multiLevelType w:val="multilevel"/>
    <w:tmpl w:val="C48E27B0"/>
    <w:lvl w:ilvl="0">
      <w:start w:val="4"/>
      <w:numFmt w:val="none"/>
      <w:lvlText w:val="6."/>
      <w:lvlJc w:val="left"/>
      <w:pPr>
        <w:tabs>
          <w:tab w:val="num" w:pos="360"/>
        </w:tabs>
        <w:ind w:left="360" w:hanging="360"/>
      </w:pPr>
    </w:lvl>
    <w:lvl w:ilvl="1">
      <w:start w:val="1"/>
      <w:numFmt w:val="none"/>
      <w:lvlText w:val="4.1"/>
      <w:lvlJc w:val="left"/>
      <w:pPr>
        <w:tabs>
          <w:tab w:val="num" w:pos="792"/>
        </w:tabs>
        <w:ind w:left="792" w:hanging="432"/>
      </w:pPr>
    </w:lvl>
    <w:lvl w:ilvl="2">
      <w:start w:val="1"/>
      <w:numFmt w:val="decimal"/>
      <w:lvlText w:val="%1.%2.4.%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
      <w:lvlJc w:val="left"/>
      <w:pPr>
        <w:tabs>
          <w:tab w:val="num" w:pos="2232"/>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5FB1E73"/>
    <w:multiLevelType w:val="multilevel"/>
    <w:tmpl w:val="BF9ECB44"/>
    <w:lvl w:ilvl="0">
      <w:start w:val="4"/>
      <w:numFmt w:val="none"/>
      <w:lvlText w:val="7"/>
      <w:lvlJc w:val="left"/>
      <w:pPr>
        <w:tabs>
          <w:tab w:val="num" w:pos="360"/>
        </w:tabs>
        <w:ind w:left="360" w:hanging="360"/>
      </w:pPr>
    </w:lvl>
    <w:lvl w:ilvl="1">
      <w:start w:val="1"/>
      <w:numFmt w:val="none"/>
      <w:lvlText w:val="7.1"/>
      <w:lvlJc w:val="left"/>
      <w:pPr>
        <w:tabs>
          <w:tab w:val="num" w:pos="792"/>
        </w:tabs>
        <w:ind w:left="792" w:hanging="432"/>
      </w:pPr>
    </w:lvl>
    <w:lvl w:ilvl="2">
      <w:start w:val="1"/>
      <w:numFmt w:val="none"/>
      <w:lvlText w:val="7.1.1"/>
      <w:lvlJc w:val="left"/>
      <w:pPr>
        <w:tabs>
          <w:tab w:val="num" w:pos="1440"/>
        </w:tabs>
        <w:ind w:left="1224" w:hanging="504"/>
      </w:pPr>
    </w:lvl>
    <w:lvl w:ilvl="3">
      <w:start w:val="1"/>
      <w:numFmt w:val="decimal"/>
      <w:lvlText w:val="%1%2.%3.."/>
      <w:lvlJc w:val="left"/>
      <w:pPr>
        <w:tabs>
          <w:tab w:val="num" w:pos="1728"/>
        </w:tabs>
        <w:ind w:left="1728" w:hanging="648"/>
      </w:pPr>
    </w:lvl>
    <w:lvl w:ilvl="4">
      <w:start w:val="1"/>
      <w:numFmt w:val="decimal"/>
      <w:lvlText w:val="%1"/>
      <w:lvlJc w:val="left"/>
      <w:pPr>
        <w:tabs>
          <w:tab w:val="num" w:pos="2232"/>
        </w:tabs>
        <w:ind w:left="2232" w:hanging="792"/>
      </w:pPr>
    </w:lvl>
    <w:lvl w:ilvl="5">
      <w:start w:val="1"/>
      <w:numFmt w:val="decimal"/>
      <w:lvlText w:val="%1"/>
      <w:lvlJc w:val="left"/>
      <w:pPr>
        <w:tabs>
          <w:tab w:val="num" w:pos="2736"/>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6494DE6"/>
    <w:multiLevelType w:val="multilevel"/>
    <w:tmpl w:val="D282499C"/>
    <w:lvl w:ilvl="0">
      <w:start w:val="20"/>
      <w:numFmt w:val="decimal"/>
      <w:lvlText w:val="%1."/>
      <w:lvlJc w:val="left"/>
      <w:pPr>
        <w:tabs>
          <w:tab w:val="num" w:pos="360"/>
        </w:tabs>
        <w:ind w:left="360" w:hanging="360"/>
      </w:pPr>
    </w:lvl>
    <w:lvl w:ilvl="1">
      <w:start w:val="2"/>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7B42C33"/>
    <w:multiLevelType w:val="hybridMultilevel"/>
    <w:tmpl w:val="1804D0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8C05D8E"/>
    <w:multiLevelType w:val="multilevel"/>
    <w:tmpl w:val="BF9EB1D2"/>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3AD241CA"/>
    <w:multiLevelType w:val="multilevel"/>
    <w:tmpl w:val="A1827E30"/>
    <w:lvl w:ilvl="0">
      <w:start w:val="20"/>
      <w:numFmt w:val="decimal"/>
      <w:lvlText w:val="%1."/>
      <w:lvlJc w:val="left"/>
      <w:pPr>
        <w:tabs>
          <w:tab w:val="num" w:pos="360"/>
        </w:tabs>
        <w:ind w:left="360" w:hanging="360"/>
      </w:pPr>
    </w:lvl>
    <w:lvl w:ilvl="1">
      <w:start w:val="5"/>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3B817C44"/>
    <w:multiLevelType w:val="multilevel"/>
    <w:tmpl w:val="04090017"/>
    <w:lvl w:ilvl="0">
      <w:start w:val="1"/>
      <w:numFmt w:val="lowerLetter"/>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2446A95"/>
    <w:multiLevelType w:val="multilevel"/>
    <w:tmpl w:val="15DE2F42"/>
    <w:lvl w:ilvl="0">
      <w:start w:val="4"/>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45E0FE6"/>
    <w:multiLevelType w:val="multilevel"/>
    <w:tmpl w:val="5CC68E3E"/>
    <w:lvl w:ilvl="0">
      <w:start w:val="23"/>
      <w:numFmt w:val="decimal"/>
      <w:lvlText w:val="%1."/>
      <w:lvlJc w:val="left"/>
      <w:pPr>
        <w:tabs>
          <w:tab w:val="num" w:pos="360"/>
        </w:tabs>
        <w:ind w:left="360" w:hanging="360"/>
      </w:pPr>
    </w:lvl>
    <w:lvl w:ilvl="1">
      <w:start w:val="1"/>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1" w15:restartNumberingAfterBreak="0">
    <w:nsid w:val="454F2B9D"/>
    <w:multiLevelType w:val="multilevel"/>
    <w:tmpl w:val="7AD2626E"/>
    <w:lvl w:ilvl="0">
      <w:start w:val="10"/>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2" w15:restartNumberingAfterBreak="0">
    <w:nsid w:val="46CF29C4"/>
    <w:multiLevelType w:val="multilevel"/>
    <w:tmpl w:val="32067E20"/>
    <w:lvl w:ilvl="0">
      <w:start w:val="4"/>
      <w:numFmt w:val="none"/>
      <w:lvlText w:val="5."/>
      <w:lvlJc w:val="left"/>
      <w:pPr>
        <w:tabs>
          <w:tab w:val="num" w:pos="360"/>
        </w:tabs>
        <w:ind w:left="360" w:hanging="360"/>
      </w:pPr>
    </w:lvl>
    <w:lvl w:ilvl="1">
      <w:start w:val="1"/>
      <w:numFmt w:val="none"/>
      <w:lvlText w:val="4.1"/>
      <w:lvlJc w:val="left"/>
      <w:pPr>
        <w:tabs>
          <w:tab w:val="num" w:pos="792"/>
        </w:tabs>
        <w:ind w:left="792" w:hanging="432"/>
      </w:pPr>
    </w:lvl>
    <w:lvl w:ilvl="2">
      <w:start w:val="1"/>
      <w:numFmt w:val="decimal"/>
      <w:lvlText w:val="%1.%2.4.%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
      <w:lvlJc w:val="left"/>
      <w:pPr>
        <w:tabs>
          <w:tab w:val="num" w:pos="2232"/>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3" w15:restartNumberingAfterBreak="0">
    <w:nsid w:val="47652B99"/>
    <w:multiLevelType w:val="multilevel"/>
    <w:tmpl w:val="57E8C456"/>
    <w:lvl w:ilvl="0">
      <w:start w:val="2"/>
      <w:numFmt w:val="decimal"/>
      <w:lvlText w:val="11.%1"/>
      <w:lvlJc w:val="left"/>
      <w:pPr>
        <w:tabs>
          <w:tab w:val="num" w:pos="720"/>
        </w:tabs>
        <w:ind w:left="397" w:hanging="397"/>
      </w:pPr>
      <w:rPr>
        <w:rFonts w:ascii="Arial" w:hAnsi="Arial" w:hint="default"/>
        <w:b w:val="0"/>
        <w:i w:val="0"/>
        <w:sz w:val="22"/>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A51387B"/>
    <w:multiLevelType w:val="multilevel"/>
    <w:tmpl w:val="F5AC8A2E"/>
    <w:lvl w:ilvl="0">
      <w:start w:val="17"/>
      <w:numFmt w:val="decimal"/>
      <w:lvlText w:val="%1."/>
      <w:lvlJc w:val="left"/>
      <w:pPr>
        <w:tabs>
          <w:tab w:val="num" w:pos="360"/>
        </w:tabs>
        <w:ind w:left="360" w:hanging="360"/>
      </w:pPr>
    </w:lvl>
    <w:lvl w:ilvl="1">
      <w:start w:val="1"/>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5" w15:restartNumberingAfterBreak="0">
    <w:nsid w:val="4C9C4886"/>
    <w:multiLevelType w:val="multilevel"/>
    <w:tmpl w:val="1EBEEAF0"/>
    <w:lvl w:ilvl="0">
      <w:start w:val="1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6" w15:restartNumberingAfterBreak="0">
    <w:nsid w:val="54D2465D"/>
    <w:multiLevelType w:val="multilevel"/>
    <w:tmpl w:val="7EECBC8C"/>
    <w:lvl w:ilvl="0">
      <w:start w:val="4"/>
      <w:numFmt w:val="none"/>
      <w:lvlText w:val="7"/>
      <w:lvlJc w:val="left"/>
      <w:pPr>
        <w:tabs>
          <w:tab w:val="num" w:pos="360"/>
        </w:tabs>
        <w:ind w:left="360" w:hanging="360"/>
      </w:pPr>
    </w:lvl>
    <w:lvl w:ilvl="1">
      <w:start w:val="7"/>
      <w:numFmt w:val="decimal"/>
      <w:lvlText w:val="%1%2.2"/>
      <w:lvlJc w:val="left"/>
      <w:pPr>
        <w:tabs>
          <w:tab w:val="num" w:pos="792"/>
        </w:tabs>
        <w:ind w:left="792" w:hanging="432"/>
      </w:pPr>
    </w:lvl>
    <w:lvl w:ilvl="2">
      <w:start w:val="1"/>
      <w:numFmt w:val="none"/>
      <w:lvlText w:val="7.2"/>
      <w:lvlJc w:val="left"/>
      <w:pPr>
        <w:tabs>
          <w:tab w:val="num" w:pos="1224"/>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7" w15:restartNumberingAfterBreak="0">
    <w:nsid w:val="54D25518"/>
    <w:multiLevelType w:val="multilevel"/>
    <w:tmpl w:val="05CE00B0"/>
    <w:lvl w:ilvl="0">
      <w:start w:val="1"/>
      <w:numFmt w:val="decimal"/>
      <w:lvlText w:val="%1"/>
      <w:lvlJc w:val="left"/>
      <w:pPr>
        <w:tabs>
          <w:tab w:val="num" w:pos="397"/>
        </w:tabs>
        <w:ind w:left="397" w:hanging="397"/>
      </w:pPr>
      <w:rPr>
        <w:rFonts w:ascii="Arial" w:hAnsi="Arial" w:hint="default"/>
        <w:b/>
        <w:i/>
        <w:sz w:val="28"/>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99A24AA"/>
    <w:multiLevelType w:val="singleLevel"/>
    <w:tmpl w:val="9EC0DA56"/>
    <w:lvl w:ilvl="0">
      <w:start w:val="1"/>
      <w:numFmt w:val="decimal"/>
      <w:lvlText w:val="21.%1"/>
      <w:lvlJc w:val="left"/>
      <w:pPr>
        <w:tabs>
          <w:tab w:val="num" w:pos="720"/>
        </w:tabs>
        <w:ind w:left="397" w:hanging="397"/>
      </w:pPr>
      <w:rPr>
        <w:rFonts w:ascii="Arial" w:hAnsi="Arial" w:hint="default"/>
        <w:b w:val="0"/>
        <w:i w:val="0"/>
        <w:sz w:val="22"/>
      </w:rPr>
    </w:lvl>
  </w:abstractNum>
  <w:abstractNum w:abstractNumId="29" w15:restartNumberingAfterBreak="0">
    <w:nsid w:val="5D4278C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613C166D"/>
    <w:multiLevelType w:val="multilevel"/>
    <w:tmpl w:val="E34A45F2"/>
    <w:lvl w:ilvl="0">
      <w:start w:val="12"/>
      <w:numFmt w:val="decimal"/>
      <w:lvlText w:val="%1."/>
      <w:lvlJc w:val="left"/>
      <w:pPr>
        <w:tabs>
          <w:tab w:val="num" w:pos="360"/>
        </w:tabs>
        <w:ind w:left="360" w:hanging="360"/>
      </w:pPr>
    </w:lvl>
    <w:lvl w:ilvl="1">
      <w:start w:val="3"/>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1" w15:restartNumberingAfterBreak="0">
    <w:nsid w:val="640D1B6A"/>
    <w:multiLevelType w:val="multilevel"/>
    <w:tmpl w:val="4162C810"/>
    <w:lvl w:ilvl="0">
      <w:start w:val="4"/>
      <w:numFmt w:val="none"/>
      <w:lvlText w:val="7."/>
      <w:lvlJc w:val="left"/>
      <w:pPr>
        <w:tabs>
          <w:tab w:val="num" w:pos="360"/>
        </w:tabs>
        <w:ind w:left="360" w:hanging="360"/>
      </w:pPr>
    </w:lvl>
    <w:lvl w:ilvl="1">
      <w:start w:val="1"/>
      <w:numFmt w:val="none"/>
      <w:lvlText w:val="7.3"/>
      <w:lvlJc w:val="left"/>
      <w:pPr>
        <w:tabs>
          <w:tab w:val="num" w:pos="792"/>
        </w:tabs>
        <w:ind w:left="792" w:hanging="432"/>
      </w:pPr>
      <w:rPr>
        <w:rFonts w:ascii="Arial" w:hAnsi="Arial" w:hint="default"/>
        <w:b w:val="0"/>
        <w:i w:val="0"/>
        <w:sz w:val="22"/>
      </w:rPr>
    </w:lvl>
    <w:lvl w:ilvl="2">
      <w:start w:val="1"/>
      <w:numFmt w:val="none"/>
      <w:lvlText w:val=""/>
      <w:lvlJc w:val="left"/>
      <w:pPr>
        <w:tabs>
          <w:tab w:val="num" w:pos="1224"/>
        </w:tabs>
        <w:ind w:left="1224" w:hanging="504"/>
      </w:pPr>
    </w:lvl>
    <w:lvl w:ilvl="3">
      <w:start w:val="1"/>
      <w:numFmt w:val="none"/>
      <w:lvlText w:val=""/>
      <w:lvlJc w:val="left"/>
      <w:pPr>
        <w:tabs>
          <w:tab w:val="num" w:pos="1728"/>
        </w:tabs>
        <w:ind w:left="1728" w:hanging="648"/>
      </w:pPr>
    </w:lvl>
    <w:lvl w:ilvl="4">
      <w:start w:val="1"/>
      <w:numFmt w:val="decimal"/>
      <w:lvlText w:val="%1"/>
      <w:lvlJc w:val="left"/>
      <w:pPr>
        <w:tabs>
          <w:tab w:val="num" w:pos="2232"/>
        </w:tabs>
        <w:ind w:left="2232" w:hanging="792"/>
      </w:pPr>
    </w:lvl>
    <w:lvl w:ilvl="5">
      <w:start w:val="1"/>
      <w:numFmt w:val="decimal"/>
      <w:lvlText w:val="%1."/>
      <w:lvlJc w:val="left"/>
      <w:pPr>
        <w:tabs>
          <w:tab w:val="num" w:pos="2736"/>
        </w:tabs>
        <w:ind w:left="2736" w:hanging="936"/>
      </w:pPr>
    </w:lvl>
    <w:lvl w:ilvl="6">
      <w:start w:val="1"/>
      <w:numFmt w:val="none"/>
      <w:lvlText w:val=""/>
      <w:lvlJc w:val="left"/>
      <w:pPr>
        <w:tabs>
          <w:tab w:val="num" w:pos="3240"/>
        </w:tabs>
        <w:ind w:left="3240" w:hanging="1080"/>
      </w:pPr>
    </w:lvl>
    <w:lvl w:ilvl="7">
      <w:start w:val="1"/>
      <w:numFmt w:val="decimal"/>
      <w:lvlText w:val="%1"/>
      <w:lvlJc w:val="left"/>
      <w:pPr>
        <w:tabs>
          <w:tab w:val="num" w:pos="3744"/>
        </w:tabs>
        <w:ind w:left="3744" w:hanging="1224"/>
      </w:pPr>
    </w:lvl>
    <w:lvl w:ilvl="8">
      <w:start w:val="1"/>
      <w:numFmt w:val="decimal"/>
      <w:lvlText w:val="%1.%2.%3.%4.%5.%6.%7.%8.%9."/>
      <w:lvlJc w:val="left"/>
      <w:pPr>
        <w:tabs>
          <w:tab w:val="num" w:pos="4680"/>
        </w:tabs>
        <w:ind w:left="4320" w:hanging="1440"/>
      </w:pPr>
    </w:lvl>
  </w:abstractNum>
  <w:abstractNum w:abstractNumId="32" w15:restartNumberingAfterBreak="0">
    <w:nsid w:val="6899729A"/>
    <w:multiLevelType w:val="singleLevel"/>
    <w:tmpl w:val="655ACA48"/>
    <w:lvl w:ilvl="0">
      <w:start w:val="17"/>
      <w:numFmt w:val="decimal"/>
      <w:lvlText w:val="%1."/>
      <w:lvlJc w:val="left"/>
      <w:pPr>
        <w:tabs>
          <w:tab w:val="num" w:pos="397"/>
        </w:tabs>
        <w:ind w:left="397" w:hanging="397"/>
      </w:pPr>
      <w:rPr>
        <w:rFonts w:ascii="Arial" w:hAnsi="Arial" w:hint="default"/>
        <w:b/>
        <w:i/>
        <w:sz w:val="28"/>
      </w:rPr>
    </w:lvl>
  </w:abstractNum>
  <w:abstractNum w:abstractNumId="33" w15:restartNumberingAfterBreak="0">
    <w:nsid w:val="691524FD"/>
    <w:multiLevelType w:val="multilevel"/>
    <w:tmpl w:val="50F2CD56"/>
    <w:lvl w:ilvl="0">
      <w:start w:val="21"/>
      <w:numFmt w:val="decimal"/>
      <w:lvlText w:val="%1."/>
      <w:lvlJc w:val="left"/>
      <w:pPr>
        <w:tabs>
          <w:tab w:val="num" w:pos="360"/>
        </w:tabs>
        <w:ind w:left="360" w:hanging="360"/>
      </w:pPr>
    </w:lvl>
    <w:lvl w:ilvl="1">
      <w:start w:val="1"/>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4" w15:restartNumberingAfterBreak="0">
    <w:nsid w:val="69216D6C"/>
    <w:multiLevelType w:val="multilevel"/>
    <w:tmpl w:val="F4D41070"/>
    <w:lvl w:ilvl="0">
      <w:start w:val="1"/>
      <w:numFmt w:val="decimal"/>
      <w:pStyle w:val="Heading1"/>
      <w:lvlText w:val="%1"/>
      <w:lvlJc w:val="left"/>
      <w:pPr>
        <w:tabs>
          <w:tab w:val="num" w:pos="567"/>
        </w:tabs>
        <w:ind w:left="567" w:hanging="567"/>
      </w:pPr>
      <w:rPr>
        <w:rFonts w:ascii="Arial" w:hAnsi="Arial" w:hint="default"/>
        <w:b/>
        <w:i w:val="0"/>
        <w:sz w:val="20"/>
      </w:rPr>
    </w:lvl>
    <w:lvl w:ilvl="1">
      <w:start w:val="1"/>
      <w:numFmt w:val="decimal"/>
      <w:lvlText w:val="%1.%2"/>
      <w:lvlJc w:val="left"/>
      <w:pPr>
        <w:tabs>
          <w:tab w:val="num" w:pos="567"/>
        </w:tabs>
        <w:ind w:left="567" w:hanging="567"/>
      </w:pPr>
      <w:rPr>
        <w:rFonts w:ascii="Arial" w:hAnsi="Arial" w:hint="default"/>
        <w:b w:val="0"/>
        <w:i w:val="0"/>
        <w:sz w:val="20"/>
      </w:rPr>
    </w:lvl>
    <w:lvl w:ilvl="2">
      <w:start w:val="1"/>
      <w:numFmt w:val="lowerLetter"/>
      <w:lvlText w:val="%3)"/>
      <w:lvlJc w:val="left"/>
      <w:pPr>
        <w:tabs>
          <w:tab w:val="num" w:pos="1134"/>
        </w:tabs>
        <w:ind w:left="1134" w:hanging="567"/>
      </w:pPr>
      <w:rPr>
        <w:rFonts w:ascii="Arial" w:hAnsi="Arial" w:hint="default"/>
        <w:b w:val="0"/>
        <w:i w:val="0"/>
        <w:sz w:val="20"/>
      </w:r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none"/>
      <w:pStyle w:val="Heading6"/>
      <w:lvlText w:val=""/>
      <w:lvlJc w:val="left"/>
      <w:pPr>
        <w:tabs>
          <w:tab w:val="num" w:pos="360"/>
        </w:tabs>
        <w:ind w:left="0" w:firstLine="0"/>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35" w15:restartNumberingAfterBreak="0">
    <w:nsid w:val="6C8E60F6"/>
    <w:multiLevelType w:val="multilevel"/>
    <w:tmpl w:val="334EB22E"/>
    <w:name w:val="ELList"/>
    <w:lvl w:ilvl="0">
      <w:start w:val="1"/>
      <w:numFmt w:val="decimal"/>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6CA307F2"/>
    <w:multiLevelType w:val="multilevel"/>
    <w:tmpl w:val="83C833BA"/>
    <w:lvl w:ilvl="0">
      <w:start w:val="4"/>
      <w:numFmt w:val="none"/>
      <w:lvlText w:val="7"/>
      <w:lvlJc w:val="left"/>
      <w:pPr>
        <w:tabs>
          <w:tab w:val="num" w:pos="360"/>
        </w:tabs>
        <w:ind w:left="360" w:hanging="360"/>
      </w:pPr>
    </w:lvl>
    <w:lvl w:ilvl="1">
      <w:start w:val="3"/>
      <w:numFmt w:val="decimal"/>
      <w:lvlText w:val="%17.%2"/>
      <w:lvlJc w:val="left"/>
      <w:pPr>
        <w:tabs>
          <w:tab w:val="num" w:pos="792"/>
        </w:tabs>
        <w:ind w:left="792" w:hanging="432"/>
      </w:pPr>
    </w:lvl>
    <w:lvl w:ilvl="2">
      <w:start w:val="1"/>
      <w:numFmt w:val="none"/>
      <w:lvlText w:val="7.2"/>
      <w:lvlJc w:val="left"/>
      <w:pPr>
        <w:tabs>
          <w:tab w:val="num" w:pos="1224"/>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7" w15:restartNumberingAfterBreak="0">
    <w:nsid w:val="6F025DD1"/>
    <w:multiLevelType w:val="multilevel"/>
    <w:tmpl w:val="215C4CC0"/>
    <w:lvl w:ilvl="0">
      <w:start w:val="4"/>
      <w:numFmt w:val="decimal"/>
      <w:lvlText w:val="%1."/>
      <w:lvlJc w:val="left"/>
      <w:pPr>
        <w:tabs>
          <w:tab w:val="num" w:pos="360"/>
        </w:tabs>
        <w:ind w:left="360" w:hanging="360"/>
      </w:pPr>
    </w:lvl>
    <w:lvl w:ilvl="1">
      <w:start w:val="2"/>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8" w15:restartNumberingAfterBreak="0">
    <w:nsid w:val="75174740"/>
    <w:multiLevelType w:val="multilevel"/>
    <w:tmpl w:val="ED706938"/>
    <w:lvl w:ilvl="0">
      <w:start w:val="4"/>
      <w:numFmt w:val="upperLetter"/>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7D347C68"/>
    <w:multiLevelType w:val="hybridMultilevel"/>
    <w:tmpl w:val="D3B0AE7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0" w15:restartNumberingAfterBreak="0">
    <w:nsid w:val="7D3776C8"/>
    <w:multiLevelType w:val="multilevel"/>
    <w:tmpl w:val="ED5C8D58"/>
    <w:lvl w:ilvl="0">
      <w:start w:val="4"/>
      <w:numFmt w:val="decimal"/>
      <w:lvlText w:val="%1."/>
      <w:lvlJc w:val="left"/>
      <w:pPr>
        <w:tabs>
          <w:tab w:val="num" w:pos="360"/>
        </w:tabs>
        <w:ind w:left="360" w:hanging="360"/>
      </w:pPr>
    </w:lvl>
    <w:lvl w:ilvl="1">
      <w:start w:val="1"/>
      <w:numFmt w:val="none"/>
      <w:lvlText w:val="3.4"/>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num w:numId="1" w16cid:durableId="2135713168">
    <w:abstractNumId w:val="6"/>
  </w:num>
  <w:num w:numId="2" w16cid:durableId="896863307">
    <w:abstractNumId w:val="34"/>
  </w:num>
  <w:num w:numId="3" w16cid:durableId="698094418">
    <w:abstractNumId w:val="5"/>
  </w:num>
  <w:num w:numId="4" w16cid:durableId="497773214">
    <w:abstractNumId w:val="27"/>
  </w:num>
  <w:num w:numId="5" w16cid:durableId="1236625988">
    <w:abstractNumId w:val="23"/>
  </w:num>
  <w:num w:numId="6" w16cid:durableId="1283075557">
    <w:abstractNumId w:val="18"/>
  </w:num>
  <w:num w:numId="7" w16cid:durableId="1772124460">
    <w:abstractNumId w:val="16"/>
  </w:num>
  <w:num w:numId="8" w16cid:durableId="1493764283">
    <w:abstractNumId w:val="22"/>
  </w:num>
  <w:num w:numId="9" w16cid:durableId="137306977">
    <w:abstractNumId w:val="40"/>
  </w:num>
  <w:num w:numId="10" w16cid:durableId="2000227648">
    <w:abstractNumId w:val="11"/>
  </w:num>
  <w:num w:numId="11" w16cid:durableId="489175936">
    <w:abstractNumId w:val="12"/>
  </w:num>
  <w:num w:numId="12" w16cid:durableId="91555683">
    <w:abstractNumId w:val="13"/>
  </w:num>
  <w:num w:numId="13" w16cid:durableId="313412236">
    <w:abstractNumId w:val="26"/>
  </w:num>
  <w:num w:numId="14" w16cid:durableId="473790664">
    <w:abstractNumId w:val="31"/>
  </w:num>
  <w:num w:numId="15" w16cid:durableId="545722402">
    <w:abstractNumId w:val="36"/>
  </w:num>
  <w:num w:numId="16" w16cid:durableId="981273880">
    <w:abstractNumId w:val="7"/>
  </w:num>
  <w:num w:numId="17" w16cid:durableId="1397433123">
    <w:abstractNumId w:val="21"/>
  </w:num>
  <w:num w:numId="18" w16cid:durableId="669992724">
    <w:abstractNumId w:val="25"/>
  </w:num>
  <w:num w:numId="19" w16cid:durableId="612900226">
    <w:abstractNumId w:val="30"/>
  </w:num>
  <w:num w:numId="20" w16cid:durableId="2004897266">
    <w:abstractNumId w:val="9"/>
  </w:num>
  <w:num w:numId="21" w16cid:durableId="1627085364">
    <w:abstractNumId w:val="24"/>
  </w:num>
  <w:num w:numId="22" w16cid:durableId="924071055">
    <w:abstractNumId w:val="14"/>
  </w:num>
  <w:num w:numId="23" w16cid:durableId="1856723290">
    <w:abstractNumId w:val="17"/>
  </w:num>
  <w:num w:numId="24" w16cid:durableId="2039742688">
    <w:abstractNumId w:val="33"/>
  </w:num>
  <w:num w:numId="25" w16cid:durableId="1269772847">
    <w:abstractNumId w:val="20"/>
  </w:num>
  <w:num w:numId="26" w16cid:durableId="1096095752">
    <w:abstractNumId w:val="19"/>
  </w:num>
  <w:num w:numId="27" w16cid:durableId="1649087021">
    <w:abstractNumId w:val="37"/>
  </w:num>
  <w:num w:numId="28" w16cid:durableId="717751297">
    <w:abstractNumId w:val="38"/>
  </w:num>
  <w:num w:numId="29" w16cid:durableId="317030195">
    <w:abstractNumId w:val="1"/>
  </w:num>
  <w:num w:numId="30" w16cid:durableId="1705984544">
    <w:abstractNumId w:val="32"/>
  </w:num>
  <w:num w:numId="31" w16cid:durableId="1440644652">
    <w:abstractNumId w:val="28"/>
  </w:num>
  <w:num w:numId="32" w16cid:durableId="2073045340">
    <w:abstractNumId w:val="3"/>
  </w:num>
  <w:num w:numId="33" w16cid:durableId="395589799">
    <w:abstractNumId w:val="4"/>
  </w:num>
  <w:num w:numId="34" w16cid:durableId="1077215919">
    <w:abstractNumId w:val="2"/>
  </w:num>
  <w:num w:numId="35" w16cid:durableId="1731882301">
    <w:abstractNumId w:val="0"/>
  </w:num>
  <w:num w:numId="36" w16cid:durableId="1257130511">
    <w:abstractNumId w:val="29"/>
  </w:num>
  <w:num w:numId="37" w16cid:durableId="1498689561">
    <w:abstractNumId w:val="39"/>
  </w:num>
  <w:num w:numId="38" w16cid:durableId="299119212">
    <w:abstractNumId w:val="8"/>
  </w:num>
  <w:num w:numId="39" w16cid:durableId="862130815">
    <w:abstractNumId w:val="10"/>
  </w:num>
  <w:num w:numId="40" w16cid:durableId="3889459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73450F"/>
    <w:rsid w:val="00000E47"/>
    <w:rsid w:val="000021E1"/>
    <w:rsid w:val="00034B1D"/>
    <w:rsid w:val="00040CF1"/>
    <w:rsid w:val="00041516"/>
    <w:rsid w:val="000417E2"/>
    <w:rsid w:val="00043159"/>
    <w:rsid w:val="00043277"/>
    <w:rsid w:val="00051DD7"/>
    <w:rsid w:val="00056EAA"/>
    <w:rsid w:val="00063C56"/>
    <w:rsid w:val="00065BB5"/>
    <w:rsid w:val="000714BB"/>
    <w:rsid w:val="000726B9"/>
    <w:rsid w:val="00085CA1"/>
    <w:rsid w:val="00087F35"/>
    <w:rsid w:val="0009156A"/>
    <w:rsid w:val="0009286D"/>
    <w:rsid w:val="000A7A2C"/>
    <w:rsid w:val="000B1044"/>
    <w:rsid w:val="000B1236"/>
    <w:rsid w:val="000B6140"/>
    <w:rsid w:val="000C4AE6"/>
    <w:rsid w:val="000C5D91"/>
    <w:rsid w:val="000D24E3"/>
    <w:rsid w:val="000D2B44"/>
    <w:rsid w:val="000D40DB"/>
    <w:rsid w:val="000D6E3B"/>
    <w:rsid w:val="000E7B75"/>
    <w:rsid w:val="000F3878"/>
    <w:rsid w:val="000F56D4"/>
    <w:rsid w:val="000F5F5F"/>
    <w:rsid w:val="00100E01"/>
    <w:rsid w:val="00103348"/>
    <w:rsid w:val="00103913"/>
    <w:rsid w:val="00104DB7"/>
    <w:rsid w:val="00111B28"/>
    <w:rsid w:val="00111DF7"/>
    <w:rsid w:val="00115916"/>
    <w:rsid w:val="00120421"/>
    <w:rsid w:val="001302A7"/>
    <w:rsid w:val="001337FD"/>
    <w:rsid w:val="00134C30"/>
    <w:rsid w:val="0014659F"/>
    <w:rsid w:val="00150767"/>
    <w:rsid w:val="00153236"/>
    <w:rsid w:val="001536B3"/>
    <w:rsid w:val="00157DEE"/>
    <w:rsid w:val="001766D9"/>
    <w:rsid w:val="00180248"/>
    <w:rsid w:val="00181601"/>
    <w:rsid w:val="00181980"/>
    <w:rsid w:val="00187253"/>
    <w:rsid w:val="001905EC"/>
    <w:rsid w:val="001932AF"/>
    <w:rsid w:val="001937B4"/>
    <w:rsid w:val="001A3CB9"/>
    <w:rsid w:val="001B5454"/>
    <w:rsid w:val="001D0532"/>
    <w:rsid w:val="001E4648"/>
    <w:rsid w:val="001F5421"/>
    <w:rsid w:val="00211E0F"/>
    <w:rsid w:val="00216F0D"/>
    <w:rsid w:val="002209F1"/>
    <w:rsid w:val="00220BF7"/>
    <w:rsid w:val="00224C44"/>
    <w:rsid w:val="00235883"/>
    <w:rsid w:val="002426D3"/>
    <w:rsid w:val="002442B7"/>
    <w:rsid w:val="002560BB"/>
    <w:rsid w:val="002561C8"/>
    <w:rsid w:val="0026512B"/>
    <w:rsid w:val="0026542C"/>
    <w:rsid w:val="00271700"/>
    <w:rsid w:val="0028364A"/>
    <w:rsid w:val="00294190"/>
    <w:rsid w:val="002A0041"/>
    <w:rsid w:val="002B0798"/>
    <w:rsid w:val="002B6401"/>
    <w:rsid w:val="002C649A"/>
    <w:rsid w:val="002D2FC0"/>
    <w:rsid w:val="002F1222"/>
    <w:rsid w:val="00301346"/>
    <w:rsid w:val="0030264D"/>
    <w:rsid w:val="0030325F"/>
    <w:rsid w:val="0030381F"/>
    <w:rsid w:val="00322263"/>
    <w:rsid w:val="00326810"/>
    <w:rsid w:val="003308C6"/>
    <w:rsid w:val="003409B8"/>
    <w:rsid w:val="00347B7E"/>
    <w:rsid w:val="003502E9"/>
    <w:rsid w:val="00350FFE"/>
    <w:rsid w:val="00351351"/>
    <w:rsid w:val="00360344"/>
    <w:rsid w:val="003613D2"/>
    <w:rsid w:val="0036173C"/>
    <w:rsid w:val="00362E9B"/>
    <w:rsid w:val="00371851"/>
    <w:rsid w:val="00371F01"/>
    <w:rsid w:val="003721AD"/>
    <w:rsid w:val="00384BAB"/>
    <w:rsid w:val="00387C56"/>
    <w:rsid w:val="00396F1B"/>
    <w:rsid w:val="003B56E5"/>
    <w:rsid w:val="003D3CAA"/>
    <w:rsid w:val="003D6356"/>
    <w:rsid w:val="003D7611"/>
    <w:rsid w:val="003F2FA4"/>
    <w:rsid w:val="003F3B51"/>
    <w:rsid w:val="003F7DB7"/>
    <w:rsid w:val="0040221E"/>
    <w:rsid w:val="00403B99"/>
    <w:rsid w:val="00412EEF"/>
    <w:rsid w:val="004166BD"/>
    <w:rsid w:val="00420666"/>
    <w:rsid w:val="00424EAF"/>
    <w:rsid w:val="00426276"/>
    <w:rsid w:val="004300D4"/>
    <w:rsid w:val="004316F0"/>
    <w:rsid w:val="00443254"/>
    <w:rsid w:val="004554CB"/>
    <w:rsid w:val="00463345"/>
    <w:rsid w:val="004775D2"/>
    <w:rsid w:val="00483E26"/>
    <w:rsid w:val="00496BB4"/>
    <w:rsid w:val="004A7ED9"/>
    <w:rsid w:val="004C35B5"/>
    <w:rsid w:val="004C73B6"/>
    <w:rsid w:val="004D0651"/>
    <w:rsid w:val="004D2FD8"/>
    <w:rsid w:val="004D6475"/>
    <w:rsid w:val="004F13A1"/>
    <w:rsid w:val="004F5C57"/>
    <w:rsid w:val="00501FF0"/>
    <w:rsid w:val="005108FD"/>
    <w:rsid w:val="00514B30"/>
    <w:rsid w:val="00515772"/>
    <w:rsid w:val="00525E85"/>
    <w:rsid w:val="00535826"/>
    <w:rsid w:val="00536B4A"/>
    <w:rsid w:val="00540384"/>
    <w:rsid w:val="00543F1F"/>
    <w:rsid w:val="00575CB0"/>
    <w:rsid w:val="00591F23"/>
    <w:rsid w:val="00593550"/>
    <w:rsid w:val="005A0088"/>
    <w:rsid w:val="005A2144"/>
    <w:rsid w:val="005B2018"/>
    <w:rsid w:val="005C0EA1"/>
    <w:rsid w:val="005C4176"/>
    <w:rsid w:val="005D2116"/>
    <w:rsid w:val="005D2717"/>
    <w:rsid w:val="005D3833"/>
    <w:rsid w:val="005D571C"/>
    <w:rsid w:val="005F3C51"/>
    <w:rsid w:val="005F62D0"/>
    <w:rsid w:val="006117AC"/>
    <w:rsid w:val="00622149"/>
    <w:rsid w:val="00622D13"/>
    <w:rsid w:val="006311FE"/>
    <w:rsid w:val="00633829"/>
    <w:rsid w:val="006408AC"/>
    <w:rsid w:val="0066519D"/>
    <w:rsid w:val="00667B3F"/>
    <w:rsid w:val="00670C3D"/>
    <w:rsid w:val="00672C5B"/>
    <w:rsid w:val="00673A7B"/>
    <w:rsid w:val="00677500"/>
    <w:rsid w:val="0068247E"/>
    <w:rsid w:val="00684176"/>
    <w:rsid w:val="006917B2"/>
    <w:rsid w:val="00694D46"/>
    <w:rsid w:val="006A4F6B"/>
    <w:rsid w:val="006B0AB1"/>
    <w:rsid w:val="006B5A0E"/>
    <w:rsid w:val="006C2F05"/>
    <w:rsid w:val="006E56FD"/>
    <w:rsid w:val="006E6880"/>
    <w:rsid w:val="00702D85"/>
    <w:rsid w:val="00711C72"/>
    <w:rsid w:val="0073450F"/>
    <w:rsid w:val="0075384B"/>
    <w:rsid w:val="00777E99"/>
    <w:rsid w:val="0078178B"/>
    <w:rsid w:val="00792A1B"/>
    <w:rsid w:val="007B65DB"/>
    <w:rsid w:val="007C0BDD"/>
    <w:rsid w:val="007C1656"/>
    <w:rsid w:val="007C75E0"/>
    <w:rsid w:val="007D228F"/>
    <w:rsid w:val="007D5FA2"/>
    <w:rsid w:val="007E3D5F"/>
    <w:rsid w:val="007E53F9"/>
    <w:rsid w:val="00806CE0"/>
    <w:rsid w:val="00811F58"/>
    <w:rsid w:val="00822CBC"/>
    <w:rsid w:val="0084014E"/>
    <w:rsid w:val="00853F9D"/>
    <w:rsid w:val="008552E8"/>
    <w:rsid w:val="0085667F"/>
    <w:rsid w:val="008617F3"/>
    <w:rsid w:val="008766DD"/>
    <w:rsid w:val="008808CB"/>
    <w:rsid w:val="00882B76"/>
    <w:rsid w:val="008859E6"/>
    <w:rsid w:val="008A39B7"/>
    <w:rsid w:val="008B5A9D"/>
    <w:rsid w:val="008D4F38"/>
    <w:rsid w:val="008E40E2"/>
    <w:rsid w:val="008F198A"/>
    <w:rsid w:val="00920A51"/>
    <w:rsid w:val="00922542"/>
    <w:rsid w:val="0093582A"/>
    <w:rsid w:val="0094670B"/>
    <w:rsid w:val="00955876"/>
    <w:rsid w:val="00976745"/>
    <w:rsid w:val="00980A42"/>
    <w:rsid w:val="009976B3"/>
    <w:rsid w:val="009A0AA9"/>
    <w:rsid w:val="009A3792"/>
    <w:rsid w:val="009B0CF1"/>
    <w:rsid w:val="009B2F1F"/>
    <w:rsid w:val="009B422E"/>
    <w:rsid w:val="009B4D6F"/>
    <w:rsid w:val="009C0E86"/>
    <w:rsid w:val="009C359E"/>
    <w:rsid w:val="009D2938"/>
    <w:rsid w:val="009E6BB7"/>
    <w:rsid w:val="009F1BCE"/>
    <w:rsid w:val="00A039CA"/>
    <w:rsid w:val="00A4630B"/>
    <w:rsid w:val="00A4676A"/>
    <w:rsid w:val="00A47856"/>
    <w:rsid w:val="00A512C9"/>
    <w:rsid w:val="00A539E4"/>
    <w:rsid w:val="00A5762A"/>
    <w:rsid w:val="00A57B88"/>
    <w:rsid w:val="00A62073"/>
    <w:rsid w:val="00A63E3C"/>
    <w:rsid w:val="00A75650"/>
    <w:rsid w:val="00A7693B"/>
    <w:rsid w:val="00A90BD3"/>
    <w:rsid w:val="00AA24A4"/>
    <w:rsid w:val="00AA4E3B"/>
    <w:rsid w:val="00AA715E"/>
    <w:rsid w:val="00AB29A9"/>
    <w:rsid w:val="00AB66A5"/>
    <w:rsid w:val="00AC7636"/>
    <w:rsid w:val="00AD1B8E"/>
    <w:rsid w:val="00AD3FB8"/>
    <w:rsid w:val="00AE6600"/>
    <w:rsid w:val="00AE7D13"/>
    <w:rsid w:val="00AF4052"/>
    <w:rsid w:val="00B07102"/>
    <w:rsid w:val="00B1165D"/>
    <w:rsid w:val="00B148C1"/>
    <w:rsid w:val="00B25580"/>
    <w:rsid w:val="00B277E4"/>
    <w:rsid w:val="00B3168E"/>
    <w:rsid w:val="00B44DC5"/>
    <w:rsid w:val="00B450B0"/>
    <w:rsid w:val="00B4772C"/>
    <w:rsid w:val="00B63280"/>
    <w:rsid w:val="00B70C0E"/>
    <w:rsid w:val="00B80DE8"/>
    <w:rsid w:val="00B90C14"/>
    <w:rsid w:val="00B9657B"/>
    <w:rsid w:val="00B9691D"/>
    <w:rsid w:val="00BB2512"/>
    <w:rsid w:val="00BB56D3"/>
    <w:rsid w:val="00BC6222"/>
    <w:rsid w:val="00BD201F"/>
    <w:rsid w:val="00BD3371"/>
    <w:rsid w:val="00BD43E0"/>
    <w:rsid w:val="00BE41A9"/>
    <w:rsid w:val="00BF7D14"/>
    <w:rsid w:val="00C05561"/>
    <w:rsid w:val="00C12AF0"/>
    <w:rsid w:val="00C13C29"/>
    <w:rsid w:val="00C17310"/>
    <w:rsid w:val="00C23B17"/>
    <w:rsid w:val="00C302E1"/>
    <w:rsid w:val="00C3235B"/>
    <w:rsid w:val="00C34E40"/>
    <w:rsid w:val="00C36B04"/>
    <w:rsid w:val="00C4214C"/>
    <w:rsid w:val="00C42256"/>
    <w:rsid w:val="00C4278D"/>
    <w:rsid w:val="00C55B44"/>
    <w:rsid w:val="00C61312"/>
    <w:rsid w:val="00C720C8"/>
    <w:rsid w:val="00C75CCE"/>
    <w:rsid w:val="00C92434"/>
    <w:rsid w:val="00CA1354"/>
    <w:rsid w:val="00CA6C68"/>
    <w:rsid w:val="00CC7DE2"/>
    <w:rsid w:val="00CD08C1"/>
    <w:rsid w:val="00CD7F25"/>
    <w:rsid w:val="00CF6CFA"/>
    <w:rsid w:val="00CF7AAC"/>
    <w:rsid w:val="00D10EF9"/>
    <w:rsid w:val="00D24893"/>
    <w:rsid w:val="00D43612"/>
    <w:rsid w:val="00D43C88"/>
    <w:rsid w:val="00D52CBF"/>
    <w:rsid w:val="00D576CA"/>
    <w:rsid w:val="00D66F04"/>
    <w:rsid w:val="00D75213"/>
    <w:rsid w:val="00D83D1B"/>
    <w:rsid w:val="00D979C6"/>
    <w:rsid w:val="00DA4AB8"/>
    <w:rsid w:val="00DB3C0F"/>
    <w:rsid w:val="00DC0120"/>
    <w:rsid w:val="00DC50E2"/>
    <w:rsid w:val="00DC54A0"/>
    <w:rsid w:val="00DC6C9C"/>
    <w:rsid w:val="00DD0624"/>
    <w:rsid w:val="00DD1BEE"/>
    <w:rsid w:val="00DF7327"/>
    <w:rsid w:val="00E076A3"/>
    <w:rsid w:val="00E11385"/>
    <w:rsid w:val="00E13CDE"/>
    <w:rsid w:val="00E2190B"/>
    <w:rsid w:val="00E2682A"/>
    <w:rsid w:val="00E27678"/>
    <w:rsid w:val="00E340A7"/>
    <w:rsid w:val="00E34208"/>
    <w:rsid w:val="00E37290"/>
    <w:rsid w:val="00E41C6F"/>
    <w:rsid w:val="00E52467"/>
    <w:rsid w:val="00E52D98"/>
    <w:rsid w:val="00E54B1B"/>
    <w:rsid w:val="00E571E1"/>
    <w:rsid w:val="00E57888"/>
    <w:rsid w:val="00E61935"/>
    <w:rsid w:val="00E62221"/>
    <w:rsid w:val="00E62923"/>
    <w:rsid w:val="00E64C97"/>
    <w:rsid w:val="00E656F6"/>
    <w:rsid w:val="00E67C46"/>
    <w:rsid w:val="00E730A5"/>
    <w:rsid w:val="00E811F3"/>
    <w:rsid w:val="00E85F91"/>
    <w:rsid w:val="00E92A2A"/>
    <w:rsid w:val="00EB1E06"/>
    <w:rsid w:val="00EB4039"/>
    <w:rsid w:val="00EC33E4"/>
    <w:rsid w:val="00ED531E"/>
    <w:rsid w:val="00EE0ED9"/>
    <w:rsid w:val="00EE2E55"/>
    <w:rsid w:val="00F02006"/>
    <w:rsid w:val="00F0574A"/>
    <w:rsid w:val="00F12A62"/>
    <w:rsid w:val="00F15393"/>
    <w:rsid w:val="00F228B1"/>
    <w:rsid w:val="00F25BC8"/>
    <w:rsid w:val="00F30B06"/>
    <w:rsid w:val="00F33A99"/>
    <w:rsid w:val="00F35836"/>
    <w:rsid w:val="00F53B2B"/>
    <w:rsid w:val="00F53DB6"/>
    <w:rsid w:val="00F56D4C"/>
    <w:rsid w:val="00F658F3"/>
    <w:rsid w:val="00F75231"/>
    <w:rsid w:val="00F8016B"/>
    <w:rsid w:val="00F804E1"/>
    <w:rsid w:val="00F87F88"/>
    <w:rsid w:val="00F90A9F"/>
    <w:rsid w:val="00F91DF6"/>
    <w:rsid w:val="00F962E3"/>
    <w:rsid w:val="00FA3F66"/>
    <w:rsid w:val="00FB3374"/>
    <w:rsid w:val="00FB67DE"/>
    <w:rsid w:val="00FD6CB9"/>
    <w:rsid w:val="00FE3081"/>
    <w:rsid w:val="00FE3E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BD0A15"/>
  <w15:chartTrackingRefBased/>
  <w15:docId w15:val="{50D9686E-74A5-454E-8213-829852F43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01346"/>
    <w:pPr>
      <w:spacing w:before="120" w:after="120"/>
    </w:pPr>
    <w:rPr>
      <w:rFonts w:ascii="Arial" w:hAnsi="Arial"/>
      <w:snapToGrid w:val="0"/>
      <w:lang w:val="sv-SE"/>
    </w:rPr>
  </w:style>
  <w:style w:type="paragraph" w:styleId="Heading1">
    <w:name w:val="heading 1"/>
    <w:basedOn w:val="Normal"/>
    <w:next w:val="Normal"/>
    <w:qFormat/>
    <w:pPr>
      <w:keepNext/>
      <w:numPr>
        <w:numId w:val="2"/>
      </w:numPr>
      <w:tabs>
        <w:tab w:val="right" w:pos="567"/>
      </w:tabs>
      <w:spacing w:before="240" w:after="240"/>
      <w:jc w:val="both"/>
      <w:outlineLvl w:val="0"/>
    </w:pPr>
    <w:rPr>
      <w:b/>
      <w:lang w:val="fr-BE"/>
    </w:rPr>
  </w:style>
  <w:style w:type="paragraph" w:styleId="Heading2">
    <w:name w:val="heading 2"/>
    <w:basedOn w:val="Normal"/>
    <w:next w:val="Normal"/>
    <w:qFormat/>
    <w:pPr>
      <w:keepNext/>
      <w:outlineLvl w:val="1"/>
    </w:pPr>
    <w:rPr>
      <w:lang w:val="fr-BE"/>
    </w:rPr>
  </w:style>
  <w:style w:type="paragraph" w:styleId="Heading3">
    <w:name w:val="heading 3"/>
    <w:basedOn w:val="Normal"/>
    <w:next w:val="Normal"/>
    <w:qFormat/>
    <w:pPr>
      <w:keepNext/>
      <w:framePr w:hSpace="181" w:vSpace="181" w:wrap="auto" w:vAnchor="text" w:hAnchor="text" w:y="1"/>
      <w:outlineLvl w:val="2"/>
    </w:pPr>
    <w:rPr>
      <w:lang w:val="en-GB"/>
    </w:rPr>
  </w:style>
  <w:style w:type="paragraph" w:styleId="Heading4">
    <w:name w:val="heading 4"/>
    <w:basedOn w:val="Normal"/>
    <w:next w:val="Normal"/>
    <w:qFormat/>
    <w:pPr>
      <w:keepNext/>
      <w:numPr>
        <w:ilvl w:val="3"/>
        <w:numId w:val="2"/>
      </w:numPr>
      <w:spacing w:before="240" w:after="60"/>
      <w:outlineLvl w:val="3"/>
    </w:pPr>
    <w:rPr>
      <w:b/>
      <w:sz w:val="24"/>
    </w:rPr>
  </w:style>
  <w:style w:type="paragraph" w:styleId="Heading5">
    <w:name w:val="heading 5"/>
    <w:basedOn w:val="Normal"/>
    <w:next w:val="Normal"/>
    <w:qFormat/>
    <w:pPr>
      <w:numPr>
        <w:ilvl w:val="4"/>
        <w:numId w:val="2"/>
      </w:numPr>
      <w:spacing w:before="240" w:after="60"/>
      <w:outlineLvl w:val="4"/>
    </w:pPr>
    <w:rPr>
      <w:sz w:val="22"/>
    </w:rPr>
  </w:style>
  <w:style w:type="paragraph" w:styleId="Heading6">
    <w:name w:val="heading 6"/>
    <w:basedOn w:val="Normal"/>
    <w:next w:val="Normal"/>
    <w:qFormat/>
    <w:pPr>
      <w:numPr>
        <w:ilvl w:val="5"/>
        <w:numId w:val="2"/>
      </w:numPr>
      <w:tabs>
        <w:tab w:val="clear" w:pos="360"/>
        <w:tab w:val="num" w:pos="1152"/>
      </w:tabs>
      <w:spacing w:before="240" w:after="60"/>
      <w:ind w:left="1152" w:hanging="1152"/>
      <w:outlineLvl w:val="5"/>
    </w:pPr>
    <w:rPr>
      <w:i/>
      <w:sz w:val="22"/>
    </w:rPr>
  </w:style>
  <w:style w:type="paragraph" w:styleId="Heading7">
    <w:name w:val="heading 7"/>
    <w:basedOn w:val="Normal"/>
    <w:next w:val="Normal"/>
    <w:qFormat/>
    <w:pPr>
      <w:numPr>
        <w:ilvl w:val="6"/>
        <w:numId w:val="2"/>
      </w:numPr>
      <w:spacing w:before="240" w:after="60"/>
      <w:outlineLvl w:val="6"/>
    </w:pPr>
  </w:style>
  <w:style w:type="paragraph" w:styleId="Heading8">
    <w:name w:val="heading 8"/>
    <w:basedOn w:val="Normal"/>
    <w:next w:val="Normal"/>
    <w:qFormat/>
    <w:pPr>
      <w:numPr>
        <w:ilvl w:val="7"/>
        <w:numId w:val="2"/>
      </w:numPr>
      <w:spacing w:before="240" w:after="60"/>
      <w:outlineLvl w:val="7"/>
    </w:pPr>
    <w:rPr>
      <w:i/>
    </w:rPr>
  </w:style>
  <w:style w:type="paragraph" w:styleId="Heading9">
    <w:name w:val="heading 9"/>
    <w:basedOn w:val="Normal"/>
    <w:next w:val="Normal"/>
    <w:qFormat/>
    <w:pPr>
      <w:numPr>
        <w:ilvl w:val="8"/>
        <w:numId w:val="2"/>
      </w:numPr>
      <w:spacing w:before="240" w:after="60"/>
      <w:outlineLvl w:val="8"/>
    </w:pPr>
    <w:rPr>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 w:val="28"/>
      <w:lang w:val="fr-BE"/>
    </w:rPr>
  </w:style>
  <w:style w:type="paragraph" w:styleId="Subtitle">
    <w:name w:val="Subtitle"/>
    <w:basedOn w:val="Normal"/>
    <w:qFormat/>
    <w:pPr>
      <w:jc w:val="center"/>
    </w:pPr>
    <w:rPr>
      <w:b/>
      <w:sz w:val="28"/>
      <w:lang w:val="fr-BE"/>
    </w:rPr>
  </w:style>
  <w:style w:type="paragraph" w:styleId="BodyTextIndent">
    <w:name w:val="Body Text Indent"/>
    <w:basedOn w:val="Normal"/>
    <w:pPr>
      <w:tabs>
        <w:tab w:val="num" w:pos="567"/>
      </w:tabs>
      <w:spacing w:before="0" w:after="0"/>
      <w:jc w:val="both"/>
    </w:pPr>
    <w:rPr>
      <w:rFonts w:ascii="Times New Roman" w:hAnsi="Times New Roman"/>
      <w:sz w:val="24"/>
    </w:rPr>
  </w:style>
  <w:style w:type="paragraph" w:styleId="BodyText">
    <w:name w:val="Body Text"/>
    <w:basedOn w:val="Normal"/>
  </w:style>
  <w:style w:type="paragraph" w:styleId="BodyTextIndent2">
    <w:name w:val="Body Text Indent 2"/>
    <w:basedOn w:val="Normal"/>
    <w:pPr>
      <w:tabs>
        <w:tab w:val="num" w:pos="567"/>
        <w:tab w:val="num" w:pos="2160"/>
      </w:tabs>
      <w:spacing w:after="240"/>
      <w:ind w:left="567" w:hanging="567"/>
      <w:jc w:val="both"/>
    </w:pPr>
    <w:rPr>
      <w:sz w:val="24"/>
      <w:u w:val="single"/>
    </w:rPr>
  </w:style>
  <w:style w:type="paragraph" w:styleId="BodyTextIndent3">
    <w:name w:val="Body Text Indent 3"/>
    <w:basedOn w:val="Normal"/>
    <w:pPr>
      <w:tabs>
        <w:tab w:val="left" w:pos="1276"/>
      </w:tabs>
      <w:ind w:left="1276" w:hanging="425"/>
      <w:jc w:val="both"/>
    </w:pPr>
    <w:rPr>
      <w:sz w:val="24"/>
    </w:rPr>
  </w:style>
  <w:style w:type="paragraph" w:customStyle="1" w:styleId="Text3">
    <w:name w:val="Text 3"/>
    <w:basedOn w:val="Normal"/>
    <w:pPr>
      <w:tabs>
        <w:tab w:val="left" w:pos="2302"/>
      </w:tabs>
      <w:spacing w:after="240"/>
      <w:ind w:left="1202"/>
      <w:jc w:val="both"/>
    </w:pPr>
    <w:rPr>
      <w:sz w:val="24"/>
      <w:lang w:val="en-GB"/>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3">
    <w:name w:val="Body Text 3"/>
    <w:basedOn w:val="Normal"/>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line="240" w:lineRule="exact"/>
      <w:jc w:val="both"/>
    </w:pPr>
    <w:rPr>
      <w:b/>
      <w:sz w:val="24"/>
      <w:lang w:val="en-GB"/>
    </w:rPr>
  </w:style>
  <w:style w:type="character" w:styleId="Hyperlink">
    <w:name w:val="Hyperlink"/>
    <w:rPr>
      <w:color w:val="0000FF"/>
      <w:u w:val="single"/>
    </w:rPr>
  </w:style>
  <w:style w:type="paragraph" w:styleId="FootnoteText">
    <w:name w:val="footnote text"/>
    <w:basedOn w:val="Normal"/>
    <w:semiHidden/>
    <w:rPr>
      <w:lang w:val="fr-FR"/>
    </w:rPr>
  </w:style>
  <w:style w:type="character" w:styleId="FootnoteReference">
    <w:name w:val="footnote reference"/>
    <w:semiHidden/>
    <w:rPr>
      <w:vertAlign w:val="superscript"/>
    </w:rPr>
  </w:style>
  <w:style w:type="paragraph" w:styleId="DocumentMap">
    <w:name w:val="Document Map"/>
    <w:basedOn w:val="Normal"/>
    <w:semiHidden/>
    <w:pPr>
      <w:shd w:val="clear" w:color="auto" w:fill="000080"/>
    </w:pPr>
    <w:rPr>
      <w:sz w:val="24"/>
      <w:lang w:val="fr-FR"/>
    </w:rPr>
  </w:style>
  <w:style w:type="paragraph" w:customStyle="1" w:styleId="bulletsub">
    <w:name w:val="bullet_sub"/>
    <w:basedOn w:val="Normal"/>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before="240"/>
      <w:ind w:left="2912" w:hanging="360"/>
      <w:jc w:val="both"/>
    </w:pPr>
    <w:rPr>
      <w:sz w:val="22"/>
      <w:lang w:val="en-GB"/>
    </w:rPr>
  </w:style>
  <w:style w:type="paragraph" w:customStyle="1" w:styleId="SubTitle1">
    <w:name w:val="SubTitle 1"/>
    <w:basedOn w:val="Normal"/>
    <w:next w:val="SubTitle2"/>
    <w:pPr>
      <w:spacing w:after="240"/>
      <w:jc w:val="center"/>
    </w:pPr>
    <w:rPr>
      <w:b/>
      <w:sz w:val="40"/>
      <w:lang w:val="en-GB"/>
    </w:rPr>
  </w:style>
  <w:style w:type="paragraph" w:customStyle="1" w:styleId="SubTitle2">
    <w:name w:val="SubTitle 2"/>
    <w:basedOn w:val="Normal"/>
    <w:pPr>
      <w:spacing w:after="240"/>
      <w:jc w:val="center"/>
    </w:pPr>
    <w:rPr>
      <w:b/>
      <w:sz w:val="32"/>
      <w:lang w:val="en-GB"/>
    </w:rPr>
  </w:style>
  <w:style w:type="paragraph" w:customStyle="1" w:styleId="Annexetitle">
    <w:name w:val="Annexe_title"/>
    <w:basedOn w:val="Heading1"/>
    <w:next w:val="Normal"/>
    <w:autoRedefine/>
    <w:pPr>
      <w:keepNext w:val="0"/>
      <w:pageBreakBefore/>
      <w:numPr>
        <w:numId w:val="0"/>
      </w:numPr>
      <w:tabs>
        <w:tab w:val="left" w:pos="567"/>
        <w:tab w:val="left" w:pos="2552"/>
        <w:tab w:val="left" w:pos="7938"/>
        <w:tab w:val="left" w:pos="9072"/>
      </w:tabs>
      <w:spacing w:before="0" w:after="0"/>
      <w:jc w:val="left"/>
      <w:outlineLvl w:val="9"/>
    </w:pPr>
    <w:rPr>
      <w:caps/>
      <w:sz w:val="28"/>
      <w:lang w:val="en-GB"/>
    </w:rPr>
  </w:style>
  <w:style w:type="paragraph" w:customStyle="1" w:styleId="Style1">
    <w:name w:val="Style1"/>
    <w:basedOn w:val="Normal"/>
    <w:pPr>
      <w:keepNext/>
      <w:widowControl w:val="0"/>
      <w:tabs>
        <w:tab w:val="num" w:pos="992"/>
      </w:tabs>
      <w:ind w:left="992" w:hanging="992"/>
    </w:pPr>
    <w:rPr>
      <w:b/>
      <w:sz w:val="18"/>
      <w:lang w:val="fr-FR"/>
    </w:rPr>
  </w:style>
  <w:style w:type="paragraph" w:customStyle="1" w:styleId="titlefront">
    <w:name w:val="title_front"/>
    <w:basedOn w:val="Normal"/>
    <w:pPr>
      <w:spacing w:before="240"/>
      <w:ind w:left="1701"/>
      <w:jc w:val="right"/>
    </w:pPr>
    <w:rPr>
      <w:rFonts w:ascii="Optima" w:hAnsi="Optima"/>
      <w:b/>
      <w:sz w:val="28"/>
      <w:lang w:val="en-GB"/>
    </w:rPr>
  </w:style>
  <w:style w:type="paragraph" w:styleId="TOC1">
    <w:name w:val="toc 1"/>
    <w:basedOn w:val="Normal"/>
    <w:next w:val="Normal"/>
    <w:autoRedefine/>
    <w:semiHidden/>
    <w:pPr>
      <w:tabs>
        <w:tab w:val="left" w:pos="567"/>
        <w:tab w:val="left" w:pos="600"/>
        <w:tab w:val="left" w:pos="851"/>
        <w:tab w:val="left" w:pos="1200"/>
        <w:tab w:val="left" w:pos="1418"/>
        <w:tab w:val="left" w:pos="1985"/>
        <w:tab w:val="right" w:leader="dot" w:pos="8777"/>
      </w:tabs>
      <w:spacing w:before="60" w:after="60"/>
      <w:ind w:left="567" w:hanging="567"/>
    </w:pPr>
    <w:rPr>
      <w:b/>
      <w:i/>
      <w:caps/>
      <w:noProof/>
    </w:rPr>
  </w:style>
  <w:style w:type="paragraph" w:styleId="TOC2">
    <w:name w:val="toc 2"/>
    <w:basedOn w:val="Normal"/>
    <w:next w:val="Normal"/>
    <w:autoRedefine/>
    <w:semiHidden/>
    <w:pPr>
      <w:spacing w:before="0" w:after="0"/>
      <w:ind w:left="200"/>
    </w:pPr>
    <w:rPr>
      <w:rFonts w:ascii="Times New Roman" w:hAnsi="Times New Roman"/>
      <w:smallCaps/>
    </w:rPr>
  </w:style>
  <w:style w:type="character" w:styleId="Strong">
    <w:name w:val="Strong"/>
    <w:qFormat/>
    <w:rPr>
      <w:b/>
    </w:rPr>
  </w:style>
  <w:style w:type="paragraph" w:customStyle="1" w:styleId="Blockquote">
    <w:name w:val="Blockquote"/>
    <w:basedOn w:val="Normal"/>
    <w:pPr>
      <w:widowControl w:val="0"/>
      <w:spacing w:before="100" w:after="100"/>
      <w:ind w:left="360" w:right="360"/>
    </w:pPr>
    <w:rPr>
      <w:sz w:val="24"/>
      <w:lang w:val="en-US"/>
    </w:rPr>
  </w:style>
  <w:style w:type="paragraph" w:styleId="TOC3">
    <w:name w:val="toc 3"/>
    <w:basedOn w:val="Normal"/>
    <w:next w:val="Normal"/>
    <w:autoRedefine/>
    <w:semiHidden/>
    <w:pPr>
      <w:spacing w:before="0" w:after="0"/>
      <w:ind w:left="400"/>
    </w:pPr>
    <w:rPr>
      <w:rFonts w:ascii="Times New Roman" w:hAnsi="Times New Roman"/>
      <w:i/>
    </w:rPr>
  </w:style>
  <w:style w:type="paragraph" w:styleId="TOC4">
    <w:name w:val="toc 4"/>
    <w:basedOn w:val="Normal"/>
    <w:next w:val="Normal"/>
    <w:autoRedefine/>
    <w:semiHidden/>
    <w:pPr>
      <w:spacing w:before="0" w:after="0"/>
      <w:ind w:left="600"/>
    </w:pPr>
    <w:rPr>
      <w:rFonts w:ascii="Times New Roman" w:hAnsi="Times New Roman"/>
      <w:sz w:val="18"/>
    </w:rPr>
  </w:style>
  <w:style w:type="paragraph" w:styleId="TOC5">
    <w:name w:val="toc 5"/>
    <w:basedOn w:val="Normal"/>
    <w:next w:val="Normal"/>
    <w:autoRedefine/>
    <w:semiHidden/>
    <w:pPr>
      <w:spacing w:before="0" w:after="0"/>
      <w:ind w:left="800"/>
    </w:pPr>
    <w:rPr>
      <w:rFonts w:ascii="Times New Roman" w:hAnsi="Times New Roman"/>
      <w:sz w:val="18"/>
    </w:rPr>
  </w:style>
  <w:style w:type="paragraph" w:styleId="TOC6">
    <w:name w:val="toc 6"/>
    <w:basedOn w:val="Normal"/>
    <w:next w:val="Normal"/>
    <w:autoRedefine/>
    <w:semiHidden/>
    <w:pPr>
      <w:spacing w:before="0" w:after="0"/>
      <w:ind w:left="1000"/>
    </w:pPr>
    <w:rPr>
      <w:rFonts w:ascii="Times New Roman" w:hAnsi="Times New Roman"/>
      <w:sz w:val="18"/>
    </w:rPr>
  </w:style>
  <w:style w:type="paragraph" w:styleId="TOC7">
    <w:name w:val="toc 7"/>
    <w:basedOn w:val="Normal"/>
    <w:next w:val="Normal"/>
    <w:autoRedefine/>
    <w:semiHidden/>
    <w:pPr>
      <w:spacing w:before="0" w:after="0"/>
      <w:ind w:left="1200"/>
    </w:pPr>
    <w:rPr>
      <w:rFonts w:ascii="Times New Roman" w:hAnsi="Times New Roman"/>
      <w:sz w:val="18"/>
    </w:rPr>
  </w:style>
  <w:style w:type="paragraph" w:styleId="TOC8">
    <w:name w:val="toc 8"/>
    <w:basedOn w:val="Normal"/>
    <w:next w:val="Normal"/>
    <w:autoRedefine/>
    <w:semiHidden/>
    <w:pPr>
      <w:spacing w:before="0" w:after="0"/>
      <w:ind w:left="1400"/>
    </w:pPr>
    <w:rPr>
      <w:rFonts w:ascii="Times New Roman" w:hAnsi="Times New Roman"/>
      <w:sz w:val="18"/>
    </w:rPr>
  </w:style>
  <w:style w:type="paragraph" w:styleId="TOC9">
    <w:name w:val="toc 9"/>
    <w:basedOn w:val="Normal"/>
    <w:next w:val="Normal"/>
    <w:autoRedefine/>
    <w:semiHidden/>
    <w:pPr>
      <w:spacing w:before="0" w:after="0"/>
      <w:ind w:left="1600"/>
    </w:pPr>
    <w:rPr>
      <w:rFonts w:ascii="Times New Roman" w:hAnsi="Times New Roman"/>
      <w:sz w:val="18"/>
    </w:rPr>
  </w:style>
  <w:style w:type="character" w:styleId="FollowedHyperlink">
    <w:name w:val="FollowedHyperlink"/>
    <w:rPr>
      <w:color w:val="800080"/>
      <w:u w:val="single"/>
    </w:rPr>
  </w:style>
  <w:style w:type="paragraph" w:customStyle="1" w:styleId="Style2">
    <w:name w:val="Style2"/>
    <w:basedOn w:val="Style1"/>
    <w:pPr>
      <w:tabs>
        <w:tab w:val="clear" w:pos="992"/>
        <w:tab w:val="num" w:pos="2091"/>
      </w:tabs>
      <w:ind w:left="2977"/>
      <w:jc w:val="both"/>
    </w:pPr>
  </w:style>
  <w:style w:type="paragraph" w:customStyle="1" w:styleId="text">
    <w:name w:val="text"/>
    <w:pPr>
      <w:widowControl w:val="0"/>
      <w:spacing w:before="240" w:line="240" w:lineRule="exact"/>
      <w:jc w:val="both"/>
    </w:pPr>
    <w:rPr>
      <w:rFonts w:ascii="Arial" w:hAnsi="Arial"/>
      <w:snapToGrid w:val="0"/>
      <w:sz w:val="24"/>
      <w:lang w:val="cs-CZ"/>
    </w:rPr>
  </w:style>
  <w:style w:type="paragraph" w:customStyle="1" w:styleId="Section">
    <w:name w:val="Section"/>
    <w:basedOn w:val="Normal"/>
    <w:pPr>
      <w:widowControl w:val="0"/>
      <w:spacing w:before="0" w:after="0" w:line="360" w:lineRule="exact"/>
      <w:jc w:val="center"/>
    </w:pPr>
    <w:rPr>
      <w:b/>
      <w:sz w:val="32"/>
      <w:lang w:val="cs-CZ"/>
    </w:rPr>
  </w:style>
  <w:style w:type="paragraph" w:customStyle="1" w:styleId="ManualNumPar1">
    <w:name w:val="Manual NumPar 1"/>
    <w:basedOn w:val="Normal"/>
    <w:next w:val="Normal"/>
    <w:pPr>
      <w:ind w:left="851" w:hanging="851"/>
      <w:jc w:val="both"/>
    </w:pPr>
    <w:rPr>
      <w:rFonts w:ascii="Times New Roman" w:hAnsi="Times New Roman"/>
      <w:sz w:val="24"/>
      <w:lang w:val="fr-FR"/>
    </w:rPr>
  </w:style>
  <w:style w:type="table" w:styleId="TableGrid">
    <w:name w:val="Table Grid"/>
    <w:basedOn w:val="TableNormal"/>
    <w:rsid w:val="00F90A9F"/>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AE7D13"/>
    <w:pPr>
      <w:tabs>
        <w:tab w:val="num" w:pos="567"/>
      </w:tabs>
      <w:spacing w:before="0" w:after="0"/>
      <w:jc w:val="both"/>
    </w:pPr>
    <w:rPr>
      <w:rFonts w:ascii="Times New Roman" w:hAnsi="Times New Roman"/>
      <w:snapToGrid/>
      <w:sz w:val="24"/>
      <w:lang w:eastAsia="en-GB"/>
    </w:rPr>
  </w:style>
  <w:style w:type="paragraph" w:customStyle="1" w:styleId="oddl-nadpis">
    <w:name w:val="oddíl-nadpis"/>
    <w:basedOn w:val="Normal"/>
    <w:rsid w:val="000417E2"/>
    <w:pPr>
      <w:keepNext/>
      <w:widowControl w:val="0"/>
      <w:tabs>
        <w:tab w:val="left" w:pos="567"/>
      </w:tabs>
      <w:spacing w:before="240" w:after="0" w:line="240" w:lineRule="exact"/>
    </w:pPr>
    <w:rPr>
      <w:b/>
      <w:sz w:val="24"/>
      <w:lang w:val="cs-CZ"/>
    </w:rPr>
  </w:style>
  <w:style w:type="paragraph" w:styleId="BalloonText">
    <w:name w:val="Balloon Text"/>
    <w:basedOn w:val="Normal"/>
    <w:semiHidden/>
    <w:rsid w:val="00B25580"/>
    <w:rPr>
      <w:rFonts w:ascii="Tahoma" w:hAnsi="Tahoma" w:cs="Tahoma"/>
      <w:sz w:val="16"/>
      <w:szCs w:val="16"/>
    </w:rPr>
  </w:style>
  <w:style w:type="character" w:styleId="CommentReference">
    <w:name w:val="annotation reference"/>
    <w:rsid w:val="00CF7AAC"/>
    <w:rPr>
      <w:sz w:val="16"/>
      <w:szCs w:val="16"/>
    </w:rPr>
  </w:style>
  <w:style w:type="paragraph" w:styleId="CommentText">
    <w:name w:val="annotation text"/>
    <w:basedOn w:val="Normal"/>
    <w:link w:val="CommentTextChar"/>
    <w:rsid w:val="00CF7AAC"/>
  </w:style>
  <w:style w:type="character" w:customStyle="1" w:styleId="CommentTextChar">
    <w:name w:val="Comment Text Char"/>
    <w:link w:val="CommentText"/>
    <w:rsid w:val="00CF7AAC"/>
    <w:rPr>
      <w:rFonts w:ascii="Arial" w:hAnsi="Arial"/>
      <w:snapToGrid w:val="0"/>
      <w:lang w:val="sv-SE" w:eastAsia="en-US"/>
    </w:rPr>
  </w:style>
  <w:style w:type="paragraph" w:styleId="CommentSubject">
    <w:name w:val="annotation subject"/>
    <w:basedOn w:val="CommentText"/>
    <w:next w:val="CommentText"/>
    <w:link w:val="CommentSubjectChar"/>
    <w:rsid w:val="00CF7AAC"/>
    <w:rPr>
      <w:b/>
      <w:bCs/>
    </w:rPr>
  </w:style>
  <w:style w:type="character" w:customStyle="1" w:styleId="CommentSubjectChar">
    <w:name w:val="Comment Subject Char"/>
    <w:link w:val="CommentSubject"/>
    <w:rsid w:val="00CF7AAC"/>
    <w:rPr>
      <w:rFonts w:ascii="Arial" w:hAnsi="Arial"/>
      <w:b/>
      <w:bCs/>
      <w:snapToGrid w:val="0"/>
      <w:lang w:val="sv-SE" w:eastAsia="en-US"/>
    </w:rPr>
  </w:style>
  <w:style w:type="paragraph" w:styleId="NormalWeb">
    <w:name w:val="Normal (Web)"/>
    <w:basedOn w:val="Normal"/>
    <w:rsid w:val="00622149"/>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973673">
      <w:bodyDiv w:val="1"/>
      <w:marLeft w:val="0"/>
      <w:marRight w:val="0"/>
      <w:marTop w:val="0"/>
      <w:marBottom w:val="0"/>
      <w:divBdr>
        <w:top w:val="none" w:sz="0" w:space="0" w:color="auto"/>
        <w:left w:val="none" w:sz="0" w:space="0" w:color="auto"/>
        <w:bottom w:val="none" w:sz="0" w:space="0" w:color="auto"/>
        <w:right w:val="none" w:sz="0" w:space="0" w:color="auto"/>
      </w:divBdr>
    </w:div>
    <w:div w:id="90590507">
      <w:bodyDiv w:val="1"/>
      <w:marLeft w:val="0"/>
      <w:marRight w:val="0"/>
      <w:marTop w:val="0"/>
      <w:marBottom w:val="0"/>
      <w:divBdr>
        <w:top w:val="none" w:sz="0" w:space="0" w:color="auto"/>
        <w:left w:val="none" w:sz="0" w:space="0" w:color="auto"/>
        <w:bottom w:val="none" w:sz="0" w:space="0" w:color="auto"/>
        <w:right w:val="none" w:sz="0" w:space="0" w:color="auto"/>
      </w:divBdr>
    </w:div>
    <w:div w:id="156455777">
      <w:bodyDiv w:val="1"/>
      <w:marLeft w:val="0"/>
      <w:marRight w:val="0"/>
      <w:marTop w:val="0"/>
      <w:marBottom w:val="0"/>
      <w:divBdr>
        <w:top w:val="none" w:sz="0" w:space="0" w:color="auto"/>
        <w:left w:val="none" w:sz="0" w:space="0" w:color="auto"/>
        <w:bottom w:val="none" w:sz="0" w:space="0" w:color="auto"/>
        <w:right w:val="none" w:sz="0" w:space="0" w:color="auto"/>
      </w:divBdr>
    </w:div>
    <w:div w:id="255984496">
      <w:bodyDiv w:val="1"/>
      <w:marLeft w:val="0"/>
      <w:marRight w:val="0"/>
      <w:marTop w:val="0"/>
      <w:marBottom w:val="0"/>
      <w:divBdr>
        <w:top w:val="none" w:sz="0" w:space="0" w:color="auto"/>
        <w:left w:val="none" w:sz="0" w:space="0" w:color="auto"/>
        <w:bottom w:val="none" w:sz="0" w:space="0" w:color="auto"/>
        <w:right w:val="none" w:sz="0" w:space="0" w:color="auto"/>
      </w:divBdr>
    </w:div>
    <w:div w:id="257645433">
      <w:bodyDiv w:val="1"/>
      <w:marLeft w:val="0"/>
      <w:marRight w:val="0"/>
      <w:marTop w:val="0"/>
      <w:marBottom w:val="0"/>
      <w:divBdr>
        <w:top w:val="none" w:sz="0" w:space="0" w:color="auto"/>
        <w:left w:val="none" w:sz="0" w:space="0" w:color="auto"/>
        <w:bottom w:val="none" w:sz="0" w:space="0" w:color="auto"/>
        <w:right w:val="none" w:sz="0" w:space="0" w:color="auto"/>
      </w:divBdr>
    </w:div>
    <w:div w:id="274872337">
      <w:bodyDiv w:val="1"/>
      <w:marLeft w:val="0"/>
      <w:marRight w:val="0"/>
      <w:marTop w:val="0"/>
      <w:marBottom w:val="0"/>
      <w:divBdr>
        <w:top w:val="none" w:sz="0" w:space="0" w:color="auto"/>
        <w:left w:val="none" w:sz="0" w:space="0" w:color="auto"/>
        <w:bottom w:val="none" w:sz="0" w:space="0" w:color="auto"/>
        <w:right w:val="none" w:sz="0" w:space="0" w:color="auto"/>
      </w:divBdr>
    </w:div>
    <w:div w:id="326785826">
      <w:bodyDiv w:val="1"/>
      <w:marLeft w:val="0"/>
      <w:marRight w:val="0"/>
      <w:marTop w:val="0"/>
      <w:marBottom w:val="0"/>
      <w:divBdr>
        <w:top w:val="none" w:sz="0" w:space="0" w:color="auto"/>
        <w:left w:val="none" w:sz="0" w:space="0" w:color="auto"/>
        <w:bottom w:val="none" w:sz="0" w:space="0" w:color="auto"/>
        <w:right w:val="none" w:sz="0" w:space="0" w:color="auto"/>
      </w:divBdr>
    </w:div>
    <w:div w:id="329676788">
      <w:bodyDiv w:val="1"/>
      <w:marLeft w:val="0"/>
      <w:marRight w:val="0"/>
      <w:marTop w:val="0"/>
      <w:marBottom w:val="0"/>
      <w:divBdr>
        <w:top w:val="none" w:sz="0" w:space="0" w:color="auto"/>
        <w:left w:val="none" w:sz="0" w:space="0" w:color="auto"/>
        <w:bottom w:val="none" w:sz="0" w:space="0" w:color="auto"/>
        <w:right w:val="none" w:sz="0" w:space="0" w:color="auto"/>
      </w:divBdr>
    </w:div>
    <w:div w:id="333732143">
      <w:bodyDiv w:val="1"/>
      <w:marLeft w:val="0"/>
      <w:marRight w:val="0"/>
      <w:marTop w:val="0"/>
      <w:marBottom w:val="0"/>
      <w:divBdr>
        <w:top w:val="none" w:sz="0" w:space="0" w:color="auto"/>
        <w:left w:val="none" w:sz="0" w:space="0" w:color="auto"/>
        <w:bottom w:val="none" w:sz="0" w:space="0" w:color="auto"/>
        <w:right w:val="none" w:sz="0" w:space="0" w:color="auto"/>
      </w:divBdr>
    </w:div>
    <w:div w:id="385448114">
      <w:bodyDiv w:val="1"/>
      <w:marLeft w:val="0"/>
      <w:marRight w:val="0"/>
      <w:marTop w:val="0"/>
      <w:marBottom w:val="0"/>
      <w:divBdr>
        <w:top w:val="none" w:sz="0" w:space="0" w:color="auto"/>
        <w:left w:val="none" w:sz="0" w:space="0" w:color="auto"/>
        <w:bottom w:val="none" w:sz="0" w:space="0" w:color="auto"/>
        <w:right w:val="none" w:sz="0" w:space="0" w:color="auto"/>
      </w:divBdr>
    </w:div>
    <w:div w:id="427583998">
      <w:bodyDiv w:val="1"/>
      <w:marLeft w:val="0"/>
      <w:marRight w:val="0"/>
      <w:marTop w:val="0"/>
      <w:marBottom w:val="0"/>
      <w:divBdr>
        <w:top w:val="none" w:sz="0" w:space="0" w:color="auto"/>
        <w:left w:val="none" w:sz="0" w:space="0" w:color="auto"/>
        <w:bottom w:val="none" w:sz="0" w:space="0" w:color="auto"/>
        <w:right w:val="none" w:sz="0" w:space="0" w:color="auto"/>
      </w:divBdr>
    </w:div>
    <w:div w:id="830831713">
      <w:bodyDiv w:val="1"/>
      <w:marLeft w:val="0"/>
      <w:marRight w:val="0"/>
      <w:marTop w:val="0"/>
      <w:marBottom w:val="0"/>
      <w:divBdr>
        <w:top w:val="none" w:sz="0" w:space="0" w:color="auto"/>
        <w:left w:val="none" w:sz="0" w:space="0" w:color="auto"/>
        <w:bottom w:val="none" w:sz="0" w:space="0" w:color="auto"/>
        <w:right w:val="none" w:sz="0" w:space="0" w:color="auto"/>
      </w:divBdr>
    </w:div>
    <w:div w:id="969701065">
      <w:bodyDiv w:val="1"/>
      <w:marLeft w:val="0"/>
      <w:marRight w:val="0"/>
      <w:marTop w:val="0"/>
      <w:marBottom w:val="0"/>
      <w:divBdr>
        <w:top w:val="none" w:sz="0" w:space="0" w:color="auto"/>
        <w:left w:val="none" w:sz="0" w:space="0" w:color="auto"/>
        <w:bottom w:val="none" w:sz="0" w:space="0" w:color="auto"/>
        <w:right w:val="none" w:sz="0" w:space="0" w:color="auto"/>
      </w:divBdr>
    </w:div>
    <w:div w:id="976106626">
      <w:bodyDiv w:val="1"/>
      <w:marLeft w:val="0"/>
      <w:marRight w:val="0"/>
      <w:marTop w:val="0"/>
      <w:marBottom w:val="0"/>
      <w:divBdr>
        <w:top w:val="none" w:sz="0" w:space="0" w:color="auto"/>
        <w:left w:val="none" w:sz="0" w:space="0" w:color="auto"/>
        <w:bottom w:val="none" w:sz="0" w:space="0" w:color="auto"/>
        <w:right w:val="none" w:sz="0" w:space="0" w:color="auto"/>
      </w:divBdr>
    </w:div>
    <w:div w:id="1013071876">
      <w:bodyDiv w:val="1"/>
      <w:marLeft w:val="0"/>
      <w:marRight w:val="0"/>
      <w:marTop w:val="0"/>
      <w:marBottom w:val="0"/>
      <w:divBdr>
        <w:top w:val="none" w:sz="0" w:space="0" w:color="auto"/>
        <w:left w:val="none" w:sz="0" w:space="0" w:color="auto"/>
        <w:bottom w:val="none" w:sz="0" w:space="0" w:color="auto"/>
        <w:right w:val="none" w:sz="0" w:space="0" w:color="auto"/>
      </w:divBdr>
    </w:div>
    <w:div w:id="1138110486">
      <w:bodyDiv w:val="1"/>
      <w:marLeft w:val="0"/>
      <w:marRight w:val="0"/>
      <w:marTop w:val="0"/>
      <w:marBottom w:val="0"/>
      <w:divBdr>
        <w:top w:val="none" w:sz="0" w:space="0" w:color="auto"/>
        <w:left w:val="none" w:sz="0" w:space="0" w:color="auto"/>
        <w:bottom w:val="none" w:sz="0" w:space="0" w:color="auto"/>
        <w:right w:val="none" w:sz="0" w:space="0" w:color="auto"/>
      </w:divBdr>
    </w:div>
    <w:div w:id="1150899533">
      <w:bodyDiv w:val="1"/>
      <w:marLeft w:val="0"/>
      <w:marRight w:val="0"/>
      <w:marTop w:val="0"/>
      <w:marBottom w:val="0"/>
      <w:divBdr>
        <w:top w:val="none" w:sz="0" w:space="0" w:color="auto"/>
        <w:left w:val="none" w:sz="0" w:space="0" w:color="auto"/>
        <w:bottom w:val="none" w:sz="0" w:space="0" w:color="auto"/>
        <w:right w:val="none" w:sz="0" w:space="0" w:color="auto"/>
      </w:divBdr>
    </w:div>
    <w:div w:id="1197621717">
      <w:bodyDiv w:val="1"/>
      <w:marLeft w:val="0"/>
      <w:marRight w:val="0"/>
      <w:marTop w:val="0"/>
      <w:marBottom w:val="0"/>
      <w:divBdr>
        <w:top w:val="none" w:sz="0" w:space="0" w:color="auto"/>
        <w:left w:val="none" w:sz="0" w:space="0" w:color="auto"/>
        <w:bottom w:val="none" w:sz="0" w:space="0" w:color="auto"/>
        <w:right w:val="none" w:sz="0" w:space="0" w:color="auto"/>
      </w:divBdr>
    </w:div>
    <w:div w:id="1221791031">
      <w:bodyDiv w:val="1"/>
      <w:marLeft w:val="0"/>
      <w:marRight w:val="0"/>
      <w:marTop w:val="0"/>
      <w:marBottom w:val="0"/>
      <w:divBdr>
        <w:top w:val="none" w:sz="0" w:space="0" w:color="auto"/>
        <w:left w:val="none" w:sz="0" w:space="0" w:color="auto"/>
        <w:bottom w:val="none" w:sz="0" w:space="0" w:color="auto"/>
        <w:right w:val="none" w:sz="0" w:space="0" w:color="auto"/>
      </w:divBdr>
    </w:div>
    <w:div w:id="1316841573">
      <w:bodyDiv w:val="1"/>
      <w:marLeft w:val="0"/>
      <w:marRight w:val="0"/>
      <w:marTop w:val="0"/>
      <w:marBottom w:val="0"/>
      <w:divBdr>
        <w:top w:val="none" w:sz="0" w:space="0" w:color="auto"/>
        <w:left w:val="none" w:sz="0" w:space="0" w:color="auto"/>
        <w:bottom w:val="none" w:sz="0" w:space="0" w:color="auto"/>
        <w:right w:val="none" w:sz="0" w:space="0" w:color="auto"/>
      </w:divBdr>
    </w:div>
    <w:div w:id="1318997968">
      <w:bodyDiv w:val="1"/>
      <w:marLeft w:val="0"/>
      <w:marRight w:val="0"/>
      <w:marTop w:val="0"/>
      <w:marBottom w:val="0"/>
      <w:divBdr>
        <w:top w:val="none" w:sz="0" w:space="0" w:color="auto"/>
        <w:left w:val="none" w:sz="0" w:space="0" w:color="auto"/>
        <w:bottom w:val="none" w:sz="0" w:space="0" w:color="auto"/>
        <w:right w:val="none" w:sz="0" w:space="0" w:color="auto"/>
      </w:divBdr>
    </w:div>
    <w:div w:id="1408766049">
      <w:bodyDiv w:val="1"/>
      <w:marLeft w:val="0"/>
      <w:marRight w:val="0"/>
      <w:marTop w:val="0"/>
      <w:marBottom w:val="0"/>
      <w:divBdr>
        <w:top w:val="none" w:sz="0" w:space="0" w:color="auto"/>
        <w:left w:val="none" w:sz="0" w:space="0" w:color="auto"/>
        <w:bottom w:val="none" w:sz="0" w:space="0" w:color="auto"/>
        <w:right w:val="none" w:sz="0" w:space="0" w:color="auto"/>
      </w:divBdr>
    </w:div>
    <w:div w:id="1441486806">
      <w:bodyDiv w:val="1"/>
      <w:marLeft w:val="0"/>
      <w:marRight w:val="0"/>
      <w:marTop w:val="0"/>
      <w:marBottom w:val="0"/>
      <w:divBdr>
        <w:top w:val="none" w:sz="0" w:space="0" w:color="auto"/>
        <w:left w:val="none" w:sz="0" w:space="0" w:color="auto"/>
        <w:bottom w:val="none" w:sz="0" w:space="0" w:color="auto"/>
        <w:right w:val="none" w:sz="0" w:space="0" w:color="auto"/>
      </w:divBdr>
    </w:div>
    <w:div w:id="1465269821">
      <w:bodyDiv w:val="1"/>
      <w:marLeft w:val="0"/>
      <w:marRight w:val="0"/>
      <w:marTop w:val="0"/>
      <w:marBottom w:val="0"/>
      <w:divBdr>
        <w:top w:val="none" w:sz="0" w:space="0" w:color="auto"/>
        <w:left w:val="none" w:sz="0" w:space="0" w:color="auto"/>
        <w:bottom w:val="none" w:sz="0" w:space="0" w:color="auto"/>
        <w:right w:val="none" w:sz="0" w:space="0" w:color="auto"/>
      </w:divBdr>
    </w:div>
    <w:div w:id="1535968073">
      <w:bodyDiv w:val="1"/>
      <w:marLeft w:val="0"/>
      <w:marRight w:val="0"/>
      <w:marTop w:val="0"/>
      <w:marBottom w:val="0"/>
      <w:divBdr>
        <w:top w:val="none" w:sz="0" w:space="0" w:color="auto"/>
        <w:left w:val="none" w:sz="0" w:space="0" w:color="auto"/>
        <w:bottom w:val="none" w:sz="0" w:space="0" w:color="auto"/>
        <w:right w:val="none" w:sz="0" w:space="0" w:color="auto"/>
      </w:divBdr>
    </w:div>
    <w:div w:id="1617171975">
      <w:bodyDiv w:val="1"/>
      <w:marLeft w:val="0"/>
      <w:marRight w:val="0"/>
      <w:marTop w:val="0"/>
      <w:marBottom w:val="0"/>
      <w:divBdr>
        <w:top w:val="none" w:sz="0" w:space="0" w:color="auto"/>
        <w:left w:val="none" w:sz="0" w:space="0" w:color="auto"/>
        <w:bottom w:val="none" w:sz="0" w:space="0" w:color="auto"/>
        <w:right w:val="none" w:sz="0" w:space="0" w:color="auto"/>
      </w:divBdr>
    </w:div>
    <w:div w:id="1836142380">
      <w:bodyDiv w:val="1"/>
      <w:marLeft w:val="0"/>
      <w:marRight w:val="0"/>
      <w:marTop w:val="0"/>
      <w:marBottom w:val="0"/>
      <w:divBdr>
        <w:top w:val="none" w:sz="0" w:space="0" w:color="auto"/>
        <w:left w:val="none" w:sz="0" w:space="0" w:color="auto"/>
        <w:bottom w:val="none" w:sz="0" w:space="0" w:color="auto"/>
        <w:right w:val="none" w:sz="0" w:space="0" w:color="auto"/>
      </w:divBdr>
    </w:div>
    <w:div w:id="1926960058">
      <w:bodyDiv w:val="1"/>
      <w:marLeft w:val="0"/>
      <w:marRight w:val="0"/>
      <w:marTop w:val="0"/>
      <w:marBottom w:val="0"/>
      <w:divBdr>
        <w:top w:val="none" w:sz="0" w:space="0" w:color="auto"/>
        <w:left w:val="none" w:sz="0" w:space="0" w:color="auto"/>
        <w:bottom w:val="none" w:sz="0" w:space="0" w:color="auto"/>
        <w:right w:val="none" w:sz="0" w:space="0" w:color="auto"/>
      </w:divBdr>
    </w:div>
    <w:div w:id="1985575528">
      <w:bodyDiv w:val="1"/>
      <w:marLeft w:val="0"/>
      <w:marRight w:val="0"/>
      <w:marTop w:val="0"/>
      <w:marBottom w:val="0"/>
      <w:divBdr>
        <w:top w:val="none" w:sz="0" w:space="0" w:color="auto"/>
        <w:left w:val="none" w:sz="0" w:space="0" w:color="auto"/>
        <w:bottom w:val="none" w:sz="0" w:space="0" w:color="auto"/>
        <w:right w:val="none" w:sz="0" w:space="0" w:color="auto"/>
      </w:divBdr>
    </w:div>
    <w:div w:id="2016226748">
      <w:bodyDiv w:val="1"/>
      <w:marLeft w:val="0"/>
      <w:marRight w:val="0"/>
      <w:marTop w:val="0"/>
      <w:marBottom w:val="0"/>
      <w:divBdr>
        <w:top w:val="none" w:sz="0" w:space="0" w:color="auto"/>
        <w:left w:val="none" w:sz="0" w:space="0" w:color="auto"/>
        <w:bottom w:val="none" w:sz="0" w:space="0" w:color="auto"/>
        <w:right w:val="none" w:sz="0" w:space="0" w:color="auto"/>
      </w:divBdr>
    </w:div>
    <w:div w:id="2088451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24FDE23FB365D4CB8B2901107175F9F" ma:contentTypeVersion="15" ma:contentTypeDescription="Create a new document." ma:contentTypeScope="" ma:versionID="7e2cb215493bbea409af78f120e41f44">
  <xsd:schema xmlns:xsd="http://www.w3.org/2001/XMLSchema" xmlns:xs="http://www.w3.org/2001/XMLSchema" xmlns:p="http://schemas.microsoft.com/office/2006/metadata/properties" xmlns:ns2="b21a4a1d-4eb8-49d3-b465-be101281b0f3" xmlns:ns3="f34a3906-e2fe-45dd-be63-435c8762400b" targetNamespace="http://schemas.microsoft.com/office/2006/metadata/properties" ma:root="true" ma:fieldsID="2810d99ae243e026ddce1b1966c1bb25" ns2:_="" ns3:_="">
    <xsd:import namespace="b21a4a1d-4eb8-49d3-b465-be101281b0f3"/>
    <xsd:import namespace="f34a3906-e2fe-45dd-be63-435c8762400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1a4a1d-4eb8-49d3-b465-be101281b0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34a3906-e2fe-45dd-be63-435c8762400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a62d6be-c142-4a6a-ab3b-cbe854385faa}" ma:internalName="TaxCatchAll" ma:showField="CatchAllData" ma:web="f34a3906-e2fe-45dd-be63-435c8762400b">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21a4a1d-4eb8-49d3-b465-be101281b0f3">
      <Terms xmlns="http://schemas.microsoft.com/office/infopath/2007/PartnerControls"/>
    </lcf76f155ced4ddcb4097134ff3c332f>
    <TaxCatchAll xmlns="f34a3906-e2fe-45dd-be63-435c8762400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F4F254-783A-4D46-A042-69CA6ED34F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1a4a1d-4eb8-49d3-b465-be101281b0f3"/>
    <ds:schemaRef ds:uri="f34a3906-e2fe-45dd-be63-435c876240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C26973-C038-4F22-A47F-C7C0AF18B8B4}">
  <ds:schemaRefs>
    <ds:schemaRef ds:uri="http://schemas.microsoft.com/office/2006/metadata/properties"/>
    <ds:schemaRef ds:uri="http://schemas.microsoft.com/office/infopath/2007/PartnerControls"/>
    <ds:schemaRef ds:uri="b21a4a1d-4eb8-49d3-b465-be101281b0f3"/>
    <ds:schemaRef ds:uri="f34a3906-e2fe-45dd-be63-435c8762400b"/>
  </ds:schemaRefs>
</ds:datastoreItem>
</file>

<file path=customXml/itemProps3.xml><?xml version="1.0" encoding="utf-8"?>
<ds:datastoreItem xmlns:ds="http://schemas.openxmlformats.org/officeDocument/2006/customXml" ds:itemID="{3A563EAE-4D8D-4BC5-B973-3A4A83E9DF6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2042</Words>
  <Characters>11640</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INSTRUCTIONS TO TENDERERS</vt:lpstr>
    </vt:vector>
  </TitlesOfParts>
  <Company>European Commission</Company>
  <LinksUpToDate>false</LinksUpToDate>
  <CharactersWithSpaces>13655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INSTRUCTIONS TO TENDERERS</dc:title>
  <dc:subject/>
  <dc:creator>ENGSTROM</dc:creator>
  <cp:keywords/>
  <cp:lastModifiedBy>User</cp:lastModifiedBy>
  <cp:revision>2</cp:revision>
  <cp:lastPrinted>2012-09-24T10:13:00Z</cp:lastPrinted>
  <dcterms:created xsi:type="dcterms:W3CDTF">2026-10-12T11:33:00Z</dcterms:created>
  <dcterms:modified xsi:type="dcterms:W3CDTF">2026-10-12T11:33:00Z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476927691</vt:i4>
  </property>
  <property fmtid="{D5CDD505-2E9C-101B-9397-08002B2CF9AE}" pid="3" name="_EmailSubject">
    <vt:lpwstr>Annexes fournitures</vt:lpwstr>
  </property>
  <property fmtid="{D5CDD505-2E9C-101B-9397-08002B2CF9AE}" pid="4" name="_AuthorEmail">
    <vt:lpwstr>Ana-Elena.PALLARES@cec.eu.int</vt:lpwstr>
  </property>
  <property fmtid="{D5CDD505-2E9C-101B-9397-08002B2CF9AE}" pid="5" name="_AuthorEmailDisplayName">
    <vt:lpwstr>PALLARES Ana Elena (AIDCO)</vt:lpwstr>
  </property>
  <property fmtid="{D5CDD505-2E9C-101B-9397-08002B2CF9AE}" pid="6" name="_ReviewingToolsShownOnce">
    <vt:lpwstr/>
  </property>
  <property fmtid="{D5CDD505-2E9C-101B-9397-08002B2CF9AE}" pid="7" name="MSIP_Label_6bd9ddd1-4d20-43f6-abfa-fc3c07406f94_Enabled">
    <vt:lpwstr>true</vt:lpwstr>
  </property>
  <property fmtid="{D5CDD505-2E9C-101B-9397-08002B2CF9AE}" pid="8" name="MSIP_Label_6bd9ddd1-4d20-43f6-abfa-fc3c07406f94_SetDate">
    <vt:lpwstr>2024-06-16T20:45:25Z</vt:lpwstr>
  </property>
  <property fmtid="{D5CDD505-2E9C-101B-9397-08002B2CF9AE}" pid="9" name="MSIP_Label_6bd9ddd1-4d20-43f6-abfa-fc3c07406f94_Method">
    <vt:lpwstr>Standard</vt:lpwstr>
  </property>
  <property fmtid="{D5CDD505-2E9C-101B-9397-08002B2CF9AE}" pid="10" name="MSIP_Label_6bd9ddd1-4d20-43f6-abfa-fc3c07406f94_Name">
    <vt:lpwstr>Commission Use</vt:lpwstr>
  </property>
  <property fmtid="{D5CDD505-2E9C-101B-9397-08002B2CF9AE}" pid="11" name="MSIP_Label_6bd9ddd1-4d20-43f6-abfa-fc3c07406f94_SiteId">
    <vt:lpwstr>b24c8b06-522c-46fe-9080-70926f8dddb1</vt:lpwstr>
  </property>
  <property fmtid="{D5CDD505-2E9C-101B-9397-08002B2CF9AE}" pid="12" name="MSIP_Label_6bd9ddd1-4d20-43f6-abfa-fc3c07406f94_ActionId">
    <vt:lpwstr>f45c2e47-8753-414e-8ca4-5a190b5d5f8b</vt:lpwstr>
  </property>
  <property fmtid="{D5CDD505-2E9C-101B-9397-08002B2CF9AE}" pid="13" name="MSIP_Label_6bd9ddd1-4d20-43f6-abfa-fc3c07406f94_ContentBits">
    <vt:lpwstr>0</vt:lpwstr>
  </property>
  <property fmtid="{D5CDD505-2E9C-101B-9397-08002B2CF9AE}" pid="14" name="ContentTypeId">
    <vt:lpwstr>0x010100724FDE23FB365D4CB8B2901107175F9F</vt:lpwstr>
  </property>
</Properties>
</file>